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87" w:rsidRDefault="004B1416" w:rsidP="00392A87">
      <w:pPr>
        <w:tabs>
          <w:tab w:val="right" w:pos="8222"/>
        </w:tabs>
        <w:spacing w:line="379" w:lineRule="exact"/>
        <w:rPr>
          <w:rFonts w:ascii="Arial" w:hAnsi="Arial" w:cs="Arial"/>
          <w:b/>
          <w:bCs/>
          <w:sz w:val="23"/>
          <w:szCs w:val="23"/>
        </w:rPr>
      </w:pPr>
      <w:bookmarkStart w:id="0" w:name="country"/>
      <w:bookmarkEnd w:id="0"/>
      <w:r>
        <w:rPr>
          <w:rFonts w:ascii="Arial" w:hAnsi="Arial" w:cs="Arial"/>
          <w:b/>
          <w:bCs/>
          <w:sz w:val="23"/>
          <w:szCs w:val="23"/>
        </w:rPr>
        <w:t xml:space="preserve">20 </w:t>
      </w:r>
      <w:r w:rsidR="00E12B98">
        <w:rPr>
          <w:rFonts w:ascii="Arial" w:hAnsi="Arial" w:cs="Arial"/>
          <w:b/>
          <w:bCs/>
          <w:sz w:val="23"/>
          <w:szCs w:val="23"/>
        </w:rPr>
        <w:t>April 2009</w:t>
      </w:r>
      <w:r w:rsidR="00392A87">
        <w:rPr>
          <w:rFonts w:ascii="Arial" w:hAnsi="Arial" w:cs="Arial"/>
          <w:b/>
          <w:bCs/>
          <w:sz w:val="23"/>
          <w:szCs w:val="23"/>
        </w:rPr>
        <w:tab/>
        <w:t>Public</w:t>
      </w:r>
    </w:p>
    <w:p w:rsidR="00392A87" w:rsidRDefault="00392A87" w:rsidP="00392A87">
      <w:pPr>
        <w:spacing w:line="72" w:lineRule="exact"/>
        <w:rPr>
          <w:rFonts w:ascii="Arial" w:hAnsi="Arial" w:cs="Arial"/>
          <w:b/>
          <w:bCs/>
          <w:sz w:val="23"/>
          <w:szCs w:val="23"/>
        </w:rPr>
      </w:pPr>
      <w:r>
        <w:rPr>
          <w:noProof/>
        </w:rPr>
        <w:pict>
          <v:rect id="_x0000_s1030" style="position:absolute;margin-left:90pt;margin-top:8.05pt;width:411.1pt;height:3.6pt;z-index:-251659264;mso-position-horizontal-relative:page" fillcolor="black" stroked="f" strokeweight="0">
            <v:fill color2="black"/>
            <w10:wrap anchorx="page"/>
            <w10:anchorlock/>
          </v:rect>
        </w:pict>
      </w:r>
    </w:p>
    <w:p w:rsidR="00392A87" w:rsidRPr="005A3543" w:rsidRDefault="00392A87" w:rsidP="00392A87">
      <w:pPr>
        <w:spacing w:line="1022" w:lineRule="exact"/>
        <w:jc w:val="center"/>
        <w:rPr>
          <w:rFonts w:ascii="Arial" w:hAnsi="Arial" w:cs="Arial"/>
          <w:b/>
          <w:bCs/>
          <w:sz w:val="72"/>
          <w:szCs w:val="72"/>
        </w:rPr>
      </w:pPr>
      <w:r w:rsidRPr="005A3543">
        <w:rPr>
          <w:rFonts w:ascii="Arial" w:hAnsi="Arial" w:cs="Arial"/>
          <w:b/>
          <w:bCs/>
          <w:sz w:val="72"/>
          <w:szCs w:val="72"/>
        </w:rPr>
        <w:t>amnesty international</w:t>
      </w:r>
    </w:p>
    <w:p w:rsidR="00392A87" w:rsidRPr="005A3543" w:rsidRDefault="00392A87" w:rsidP="00392A87">
      <w:pPr>
        <w:spacing w:line="72" w:lineRule="exact"/>
        <w:jc w:val="both"/>
        <w:rPr>
          <w:rFonts w:ascii="Arial" w:hAnsi="Arial" w:cs="Arial"/>
          <w:b/>
          <w:bCs/>
          <w:sz w:val="78"/>
          <w:szCs w:val="78"/>
        </w:rPr>
      </w:pPr>
      <w:r>
        <w:rPr>
          <w:noProof/>
        </w:rPr>
        <w:pict>
          <v:rect id="_x0000_s1031" style="position:absolute;left:0;text-align:left;margin-left:92.15pt;margin-top:0;width:411.1pt;height:3.6pt;z-index:-251658240;mso-position-horizontal-relative:page" o:allowincell="f" fillcolor="black" stroked="f" strokeweight="0">
            <v:fill color2="black"/>
            <w10:wrap anchorx="page"/>
            <w10:anchorlock/>
          </v:rect>
        </w:pict>
      </w:r>
    </w:p>
    <w:p w:rsidR="00392A87" w:rsidRPr="005A3543" w:rsidRDefault="00392A87" w:rsidP="00392A87">
      <w:pPr>
        <w:spacing w:line="936" w:lineRule="exact"/>
        <w:jc w:val="center"/>
        <w:rPr>
          <w:rFonts w:ascii="Arial" w:hAnsi="Arial" w:cs="Arial"/>
          <w:b/>
          <w:bCs/>
          <w:sz w:val="52"/>
          <w:szCs w:val="52"/>
        </w:rPr>
      </w:pPr>
    </w:p>
    <w:p w:rsidR="00392A87" w:rsidRPr="00392A87" w:rsidRDefault="002B740A" w:rsidP="00392A87">
      <w:pPr>
        <w:spacing w:after="120" w:line="936" w:lineRule="exact"/>
        <w:jc w:val="center"/>
        <w:rPr>
          <w:rFonts w:ascii="Arial" w:hAnsi="Arial" w:cs="Arial"/>
          <w:b/>
          <w:bCs/>
          <w:sz w:val="64"/>
          <w:szCs w:val="64"/>
        </w:rPr>
      </w:pPr>
      <w:smartTag w:uri="urn:schemas-microsoft-com:office:smarttags" w:element="country-region">
        <w:smartTag w:uri="urn:schemas-microsoft-com:office:smarttags" w:element="place">
          <w:r w:rsidRPr="002B740A">
            <w:rPr>
              <w:rFonts w:ascii="Arial" w:hAnsi="Arial" w:cs="Arial"/>
              <w:b/>
              <w:bCs/>
              <w:sz w:val="64"/>
              <w:szCs w:val="64"/>
            </w:rPr>
            <w:t>Dominican Republic</w:t>
          </w:r>
        </w:smartTag>
      </w:smartTag>
      <w:r w:rsidRPr="002B740A">
        <w:rPr>
          <w:rFonts w:ascii="Arial" w:hAnsi="Arial" w:cs="Arial"/>
          <w:b/>
          <w:bCs/>
          <w:sz w:val="64"/>
          <w:szCs w:val="64"/>
        </w:rPr>
        <w:t xml:space="preserve"> </w:t>
      </w:r>
    </w:p>
    <w:p w:rsidR="00392A87" w:rsidRPr="005A3543" w:rsidRDefault="00392A87" w:rsidP="00392A87">
      <w:pPr>
        <w:spacing w:line="672" w:lineRule="exact"/>
        <w:jc w:val="center"/>
        <w:rPr>
          <w:rFonts w:ascii="Arial" w:hAnsi="Arial" w:cs="Arial"/>
          <w:b/>
          <w:bCs/>
          <w:sz w:val="56"/>
          <w:szCs w:val="56"/>
        </w:rPr>
      </w:pPr>
      <w:r w:rsidRPr="005A3543">
        <w:rPr>
          <w:rFonts w:ascii="Arial" w:hAnsi="Arial" w:cs="Arial"/>
          <w:b/>
          <w:bCs/>
          <w:sz w:val="56"/>
          <w:szCs w:val="56"/>
        </w:rPr>
        <w:t>Submission to the UN Universal Periodic Review</w:t>
      </w:r>
    </w:p>
    <w:p w:rsidR="00392A87" w:rsidRPr="005A3543" w:rsidRDefault="004B1416" w:rsidP="00392A87">
      <w:pPr>
        <w:spacing w:line="672" w:lineRule="exact"/>
        <w:ind w:left="-180" w:right="-154"/>
        <w:jc w:val="center"/>
        <w:rPr>
          <w:rFonts w:ascii="Arial" w:hAnsi="Arial" w:cs="Arial"/>
          <w:b/>
          <w:bCs/>
          <w:sz w:val="56"/>
          <w:szCs w:val="56"/>
        </w:rPr>
      </w:pPr>
      <w:r>
        <w:rPr>
          <w:rFonts w:ascii="Arial" w:hAnsi="Arial" w:cs="Arial"/>
          <w:b/>
          <w:bCs/>
          <w:sz w:val="40"/>
          <w:szCs w:val="40"/>
        </w:rPr>
        <w:t>Sixth</w:t>
      </w:r>
      <w:r w:rsidR="00392A87" w:rsidRPr="005A3543">
        <w:rPr>
          <w:rFonts w:ascii="Arial" w:hAnsi="Arial" w:cs="Arial"/>
          <w:b/>
          <w:bCs/>
          <w:sz w:val="40"/>
          <w:szCs w:val="40"/>
        </w:rPr>
        <w:t xml:space="preserve"> session of the UPR Working Group of the Human Rights Council</w:t>
      </w:r>
    </w:p>
    <w:p w:rsidR="00392A87" w:rsidRPr="005A3543" w:rsidRDefault="004B1416" w:rsidP="00392A87">
      <w:pPr>
        <w:spacing w:line="672" w:lineRule="exact"/>
        <w:jc w:val="center"/>
        <w:rPr>
          <w:rFonts w:ascii="Arial" w:hAnsi="Arial" w:cs="Arial"/>
          <w:b/>
          <w:bCs/>
          <w:sz w:val="56"/>
          <w:szCs w:val="56"/>
        </w:rPr>
      </w:pPr>
      <w:r>
        <w:rPr>
          <w:rFonts w:ascii="Arial" w:hAnsi="Arial" w:cs="Arial"/>
          <w:b/>
          <w:bCs/>
          <w:sz w:val="40"/>
          <w:szCs w:val="40"/>
        </w:rPr>
        <w:t>November-December</w:t>
      </w:r>
      <w:r w:rsidR="00392A87" w:rsidRPr="005A3543">
        <w:rPr>
          <w:rFonts w:ascii="Arial" w:hAnsi="Arial" w:cs="Arial"/>
          <w:b/>
          <w:bCs/>
          <w:sz w:val="40"/>
          <w:szCs w:val="40"/>
        </w:rPr>
        <w:t xml:space="preserve"> 2009</w:t>
      </w:r>
    </w:p>
    <w:p w:rsidR="009C5027" w:rsidRPr="0001772F" w:rsidRDefault="009C5027" w:rsidP="00CA3E93">
      <w:pPr>
        <w:spacing w:line="672" w:lineRule="exact"/>
        <w:rPr>
          <w:rFonts w:ascii="Amnesty Trade Gothic" w:hAnsi="Amnesty Trade Gothic" w:cs="Arial"/>
          <w:b/>
          <w:bCs/>
          <w:sz w:val="20"/>
          <w:szCs w:val="20"/>
        </w:rPr>
      </w:pPr>
    </w:p>
    <w:p w:rsidR="00392A87" w:rsidRPr="0001772F" w:rsidRDefault="007F141B" w:rsidP="00392A87">
      <w:pPr>
        <w:framePr w:w="2908" w:h="3878" w:hRule="exact" w:hSpace="90" w:vSpace="90" w:wrap="auto" w:vAnchor="page" w:hAnchor="page" w:x="4425" w:y="9775"/>
        <w:pBdr>
          <w:top w:val="single" w:sz="6" w:space="0" w:color="FFFFFF"/>
          <w:left w:val="single" w:sz="6" w:space="0" w:color="FFFFFF"/>
          <w:bottom w:val="single" w:sz="6" w:space="0" w:color="FFFFFF"/>
          <w:right w:val="single" w:sz="6" w:space="0" w:color="FFFFFF"/>
        </w:pBdr>
        <w:rPr>
          <w:rFonts w:ascii="Amnesty Trade Gothic" w:hAnsi="Amnesty Trade Gothic"/>
          <w:sz w:val="20"/>
          <w:szCs w:val="20"/>
        </w:rPr>
      </w:pPr>
      <w:r>
        <w:rPr>
          <w:noProof/>
          <w:lang w:val="de-DE" w:eastAsia="de-DE"/>
        </w:rPr>
        <w:drawing>
          <wp:inline distT="0" distB="0" distL="0" distR="0">
            <wp:extent cx="1841500" cy="2540000"/>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41500" cy="2540000"/>
                    </a:xfrm>
                    <a:prstGeom prst="rect">
                      <a:avLst/>
                    </a:prstGeom>
                    <a:noFill/>
                    <a:ln w="9525">
                      <a:noFill/>
                      <a:miter lim="800000"/>
                      <a:headEnd/>
                      <a:tailEnd/>
                    </a:ln>
                  </pic:spPr>
                </pic:pic>
              </a:graphicData>
            </a:graphic>
          </wp:inline>
        </w:drawing>
      </w:r>
    </w:p>
    <w:p w:rsidR="009C5027" w:rsidRPr="0001772F" w:rsidRDefault="009C5027" w:rsidP="00CA3E93">
      <w:pPr>
        <w:spacing w:line="672" w:lineRule="exact"/>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9C5027" w:rsidRPr="0001772F" w:rsidRDefault="009C5027" w:rsidP="00CA3E93">
      <w:pPr>
        <w:rPr>
          <w:rFonts w:ascii="Amnesty Trade Gothic" w:hAnsi="Amnesty Trade Gothic"/>
          <w:sz w:val="20"/>
          <w:szCs w:val="20"/>
        </w:rPr>
      </w:pPr>
    </w:p>
    <w:p w:rsidR="00BA02F5" w:rsidRPr="00075887" w:rsidRDefault="00BA02F5" w:rsidP="007F16E0">
      <w:pPr>
        <w:pStyle w:val="Country"/>
        <w:jc w:val="left"/>
        <w:rPr>
          <w:rFonts w:ascii="Amnesty Trade Gothic" w:hAnsi="Amnesty Trade Gothic"/>
          <w:sz w:val="22"/>
          <w:szCs w:val="22"/>
        </w:rPr>
      </w:pPr>
      <w:r w:rsidRPr="0001772F">
        <w:rPr>
          <w:rFonts w:ascii="Amnesty Trade Gothic" w:hAnsi="Amnesty Trade Gothic"/>
          <w:sz w:val="20"/>
          <w:szCs w:val="20"/>
        </w:rPr>
        <w:br w:type="page"/>
      </w:r>
      <w:r w:rsidRPr="00075887">
        <w:rPr>
          <w:rFonts w:ascii="Amnesty Trade Gothic" w:hAnsi="Amnesty Trade Gothic"/>
          <w:sz w:val="22"/>
          <w:szCs w:val="22"/>
        </w:rPr>
        <w:lastRenderedPageBreak/>
        <w:t>Executive summary</w:t>
      </w:r>
    </w:p>
    <w:p w:rsidR="00823172" w:rsidRDefault="00BA02F5" w:rsidP="007F16E0">
      <w:pPr>
        <w:jc w:val="both"/>
        <w:rPr>
          <w:rFonts w:ascii="Amnesty Trade Gothic" w:hAnsi="Amnesty Trade Gothic" w:cs="Arial"/>
          <w:sz w:val="20"/>
          <w:szCs w:val="20"/>
        </w:rPr>
      </w:pPr>
      <w:r w:rsidRPr="0014611A">
        <w:rPr>
          <w:rFonts w:ascii="Amnesty Trade Gothic" w:hAnsi="Amnesty Trade Gothic" w:cs="Arial"/>
          <w:sz w:val="20"/>
          <w:szCs w:val="20"/>
        </w:rPr>
        <w:t xml:space="preserve">In this submission, Amnesty International provides information under sections B, C and D as stipulated in the </w:t>
      </w:r>
      <w:r w:rsidRPr="0014611A">
        <w:rPr>
          <w:rFonts w:ascii="Amnesty Trade Gothic" w:hAnsi="Amnesty Trade Gothic" w:cs="Arial"/>
          <w:i/>
          <w:sz w:val="20"/>
          <w:szCs w:val="20"/>
        </w:rPr>
        <w:t>General Guidelines for the Preparation of Information under the Universal Periodic Review:</w:t>
      </w:r>
      <w:r w:rsidRPr="0014611A">
        <w:rPr>
          <w:rStyle w:val="Funotenzeichen"/>
          <w:rFonts w:ascii="Amnesty Trade Gothic" w:hAnsi="Amnesty Trade Gothic" w:cs="Arial"/>
          <w:sz w:val="20"/>
          <w:szCs w:val="20"/>
        </w:rPr>
        <w:footnoteReference w:id="2"/>
      </w:r>
      <w:r w:rsidRPr="0014611A">
        <w:rPr>
          <w:rFonts w:ascii="Amnesty Trade Gothic" w:hAnsi="Amnesty Trade Gothic" w:cs="Arial"/>
          <w:sz w:val="20"/>
          <w:szCs w:val="20"/>
        </w:rPr>
        <w:t xml:space="preserve"> </w:t>
      </w:r>
    </w:p>
    <w:p w:rsidR="007F16E0" w:rsidRDefault="007F16E0" w:rsidP="007F16E0">
      <w:pPr>
        <w:jc w:val="both"/>
        <w:rPr>
          <w:rFonts w:ascii="Amnesty Trade Gothic" w:hAnsi="Amnesty Trade Gothic" w:cs="Arial"/>
          <w:sz w:val="20"/>
          <w:szCs w:val="20"/>
        </w:rPr>
      </w:pPr>
    </w:p>
    <w:p w:rsidR="00075887" w:rsidRDefault="00075887" w:rsidP="002B740A">
      <w:pPr>
        <w:numPr>
          <w:ilvl w:val="0"/>
          <w:numId w:val="16"/>
        </w:numPr>
        <w:spacing w:after="120"/>
        <w:ind w:left="714" w:hanging="357"/>
        <w:rPr>
          <w:rFonts w:ascii="Amnesty Trade Gothic" w:hAnsi="Amnesty Trade Gothic" w:cs="Arial"/>
          <w:sz w:val="20"/>
          <w:szCs w:val="20"/>
        </w:rPr>
      </w:pPr>
      <w:r>
        <w:rPr>
          <w:rFonts w:ascii="Amnesty Trade Gothic" w:hAnsi="Amnesty Trade Gothic" w:cs="Arial"/>
          <w:sz w:val="20"/>
          <w:szCs w:val="20"/>
        </w:rPr>
        <w:t xml:space="preserve">In Section B, Amnesty International </w:t>
      </w:r>
      <w:r w:rsidR="002B740A" w:rsidRPr="002B740A">
        <w:rPr>
          <w:rFonts w:ascii="Amnesty Trade Gothic" w:hAnsi="Amnesty Trade Gothic" w:cs="Arial"/>
          <w:sz w:val="20"/>
          <w:szCs w:val="20"/>
        </w:rPr>
        <w:t>raises concerns over shortcomings of national legislation with regards to migrants’ rights and sexual and reproductive rights.</w:t>
      </w:r>
    </w:p>
    <w:p w:rsidR="007F16E0" w:rsidRPr="00F65C9B" w:rsidRDefault="00BA02F5" w:rsidP="002B740A">
      <w:pPr>
        <w:numPr>
          <w:ilvl w:val="0"/>
          <w:numId w:val="16"/>
        </w:numPr>
        <w:spacing w:after="120"/>
        <w:ind w:left="714" w:hanging="357"/>
        <w:rPr>
          <w:rFonts w:ascii="Amnesty Trade Gothic" w:hAnsi="Amnesty Trade Gothic" w:cs="Arial"/>
          <w:sz w:val="20"/>
          <w:szCs w:val="20"/>
        </w:rPr>
      </w:pPr>
      <w:r w:rsidRPr="0014611A">
        <w:rPr>
          <w:rFonts w:ascii="Amnesty Trade Gothic" w:hAnsi="Amnesty Trade Gothic" w:cs="Arial"/>
          <w:sz w:val="20"/>
          <w:szCs w:val="20"/>
        </w:rPr>
        <w:t xml:space="preserve">Section C highlights Amnesty International’s concerns </w:t>
      </w:r>
      <w:r w:rsidR="002B740A" w:rsidRPr="002B740A">
        <w:rPr>
          <w:rFonts w:ascii="Amnesty Trade Gothic" w:hAnsi="Amnesty Trade Gothic" w:cs="Arial"/>
          <w:sz w:val="20"/>
          <w:szCs w:val="20"/>
        </w:rPr>
        <w:t xml:space="preserve">in relation to excessive use of force by the security forces, violence against women and girls, ill-treatment of and discrimination against Haitian migrant workers, trafficking of persons, restrictions </w:t>
      </w:r>
      <w:r w:rsidR="002B740A">
        <w:rPr>
          <w:rFonts w:ascii="Amnesty Trade Gothic" w:hAnsi="Amnesty Trade Gothic" w:cs="Arial"/>
          <w:sz w:val="20"/>
          <w:szCs w:val="20"/>
        </w:rPr>
        <w:t xml:space="preserve">on </w:t>
      </w:r>
      <w:r w:rsidR="002B740A" w:rsidRPr="002B740A">
        <w:rPr>
          <w:rFonts w:ascii="Amnesty Trade Gothic" w:hAnsi="Amnesty Trade Gothic" w:cs="Arial"/>
          <w:sz w:val="20"/>
          <w:szCs w:val="20"/>
        </w:rPr>
        <w:t>rights to freedom of the press, housing rights, and the right to health in the context of HIV/AIDS.</w:t>
      </w:r>
      <w:r w:rsidR="00075887" w:rsidRPr="00F65C9B">
        <w:rPr>
          <w:rFonts w:ascii="Amnesty Trade Gothic" w:hAnsi="Amnesty Trade Gothic" w:cs="Arial"/>
          <w:sz w:val="20"/>
          <w:szCs w:val="20"/>
        </w:rPr>
        <w:t xml:space="preserve"> </w:t>
      </w:r>
    </w:p>
    <w:p w:rsidR="00075887" w:rsidRDefault="00075887" w:rsidP="007F16E0">
      <w:pPr>
        <w:numPr>
          <w:ilvl w:val="0"/>
          <w:numId w:val="16"/>
        </w:numPr>
        <w:ind w:left="714" w:hanging="357"/>
        <w:rPr>
          <w:rFonts w:ascii="Amnesty Trade Gothic" w:hAnsi="Amnesty Trade Gothic" w:cs="Arial"/>
          <w:sz w:val="20"/>
          <w:szCs w:val="20"/>
        </w:rPr>
      </w:pPr>
      <w:r w:rsidRPr="0014611A">
        <w:rPr>
          <w:rFonts w:ascii="Amnesty Trade Gothic" w:hAnsi="Amnesty Trade Gothic" w:cs="Arial"/>
          <w:sz w:val="20"/>
          <w:szCs w:val="20"/>
        </w:rPr>
        <w:t>In section D, Amnesty International makes a number of recommendations for action by the government.</w:t>
      </w:r>
    </w:p>
    <w:p w:rsidR="00E12B98" w:rsidRPr="00E12B98" w:rsidRDefault="009C5027" w:rsidP="00075887">
      <w:pPr>
        <w:ind w:left="360"/>
        <w:jc w:val="center"/>
        <w:rPr>
          <w:rFonts w:ascii="Amnesty Trade Gothic" w:hAnsi="Amnesty Trade Gothic" w:cs="Arial"/>
          <w:b/>
          <w:bCs/>
          <w:sz w:val="36"/>
          <w:szCs w:val="36"/>
        </w:rPr>
      </w:pPr>
      <w:r w:rsidRPr="0014611A">
        <w:rPr>
          <w:rFonts w:ascii="Amnesty Trade Gothic" w:hAnsi="Amnesty Trade Gothic"/>
          <w:sz w:val="20"/>
          <w:szCs w:val="20"/>
        </w:rPr>
        <w:br w:type="page"/>
      </w:r>
      <w:smartTag w:uri="urn:schemas-microsoft-com:office:smarttags" w:element="country-region">
        <w:smartTag w:uri="urn:schemas-microsoft-com:office:smarttags" w:element="place">
          <w:r w:rsidR="002B740A" w:rsidRPr="00A4579E">
            <w:rPr>
              <w:rFonts w:ascii="Amnesty Trade Gothic" w:hAnsi="Amnesty Trade Gothic" w:cs="Amnesty Trade Gothic"/>
              <w:b/>
              <w:bCs/>
              <w:sz w:val="48"/>
              <w:szCs w:val="48"/>
            </w:rPr>
            <w:lastRenderedPageBreak/>
            <w:t>Dominican Republic</w:t>
          </w:r>
        </w:smartTag>
      </w:smartTag>
      <w:r w:rsidR="002B740A">
        <w:rPr>
          <w:rFonts w:ascii="Amnesty Trade Gothic" w:hAnsi="Amnesty Trade Gothic" w:cs="Arial"/>
          <w:b/>
          <w:bCs/>
          <w:sz w:val="48"/>
          <w:szCs w:val="48"/>
        </w:rPr>
        <w:t xml:space="preserve"> </w:t>
      </w:r>
    </w:p>
    <w:p w:rsidR="005520E4" w:rsidRPr="005A3543" w:rsidRDefault="005520E4" w:rsidP="0014017A">
      <w:pPr>
        <w:jc w:val="center"/>
        <w:rPr>
          <w:rFonts w:ascii="Amnesty Trade Gothic" w:hAnsi="Amnesty Trade Gothic" w:cs="Arial"/>
          <w:b/>
          <w:bCs/>
          <w:sz w:val="36"/>
          <w:szCs w:val="36"/>
        </w:rPr>
      </w:pPr>
      <w:r w:rsidRPr="005A3543">
        <w:rPr>
          <w:rFonts w:ascii="Amnesty Trade Gothic" w:hAnsi="Amnesty Trade Gothic" w:cs="Arial"/>
          <w:b/>
          <w:bCs/>
          <w:sz w:val="36"/>
          <w:szCs w:val="36"/>
        </w:rPr>
        <w:t>Amnesty International submission to the UN Universal Periodic Review</w:t>
      </w:r>
    </w:p>
    <w:p w:rsidR="005520E4" w:rsidRPr="007F16E0" w:rsidRDefault="004B1416" w:rsidP="0014017A">
      <w:pPr>
        <w:spacing w:before="120"/>
        <w:jc w:val="center"/>
        <w:rPr>
          <w:rFonts w:ascii="Amnesty Trade Gothic" w:hAnsi="Amnesty Trade Gothic" w:cs="Arial"/>
          <w:b/>
          <w:sz w:val="28"/>
          <w:szCs w:val="28"/>
        </w:rPr>
      </w:pPr>
      <w:r w:rsidRPr="007F16E0">
        <w:rPr>
          <w:rFonts w:ascii="Amnesty Trade Gothic" w:hAnsi="Amnesty Trade Gothic" w:cs="Arial"/>
          <w:b/>
          <w:sz w:val="28"/>
          <w:szCs w:val="28"/>
        </w:rPr>
        <w:t>Sixth</w:t>
      </w:r>
      <w:r w:rsidR="005520E4" w:rsidRPr="007F16E0">
        <w:rPr>
          <w:rFonts w:ascii="Amnesty Trade Gothic" w:hAnsi="Amnesty Trade Gothic" w:cs="Arial"/>
          <w:b/>
          <w:sz w:val="28"/>
          <w:szCs w:val="28"/>
        </w:rPr>
        <w:t xml:space="preserve"> session of the UPR Working Group, </w:t>
      </w:r>
      <w:r w:rsidRPr="007F16E0">
        <w:rPr>
          <w:rFonts w:ascii="Amnesty Trade Gothic" w:hAnsi="Amnesty Trade Gothic" w:cs="Arial"/>
          <w:b/>
          <w:sz w:val="28"/>
          <w:szCs w:val="28"/>
        </w:rPr>
        <w:t>November-December</w:t>
      </w:r>
      <w:r w:rsidR="005520E4" w:rsidRPr="007F16E0">
        <w:rPr>
          <w:rFonts w:ascii="Amnesty Trade Gothic" w:hAnsi="Amnesty Trade Gothic" w:cs="Arial"/>
          <w:b/>
          <w:sz w:val="28"/>
          <w:szCs w:val="28"/>
        </w:rPr>
        <w:t xml:space="preserve"> 2009</w:t>
      </w:r>
    </w:p>
    <w:p w:rsidR="007F1C11" w:rsidRDefault="007F1C11" w:rsidP="007F16E0">
      <w:pPr>
        <w:rPr>
          <w:rFonts w:ascii="Amnesty Trade Gothic" w:hAnsi="Amnesty Trade Gothic" w:cs="Arial"/>
          <w:sz w:val="28"/>
          <w:szCs w:val="28"/>
        </w:rPr>
      </w:pPr>
    </w:p>
    <w:p w:rsidR="007F1C11" w:rsidRDefault="007F1C11" w:rsidP="007F16E0">
      <w:pPr>
        <w:rPr>
          <w:rFonts w:ascii="Amnesty Trade Gothic" w:hAnsi="Amnesty Trade Gothic" w:cs="Arial"/>
          <w:b/>
          <w:bCs/>
        </w:rPr>
      </w:pPr>
      <w:r w:rsidRPr="007F1C11">
        <w:rPr>
          <w:rFonts w:ascii="Amnesty Trade Gothic" w:hAnsi="Amnesty Trade Gothic" w:cs="Arial"/>
          <w:b/>
          <w:bCs/>
        </w:rPr>
        <w:t xml:space="preserve">B. </w:t>
      </w:r>
      <w:r w:rsidRPr="007F1C11">
        <w:rPr>
          <w:rFonts w:ascii="Amnesty Trade Gothic" w:hAnsi="Amnesty Trade Gothic" w:cs="Arial"/>
          <w:b/>
          <w:bCs/>
        </w:rPr>
        <w:tab/>
        <w:t>Normative and institutional framework of the State</w:t>
      </w:r>
    </w:p>
    <w:p w:rsidR="007F16E0" w:rsidRPr="002B740A" w:rsidRDefault="007F16E0" w:rsidP="007F16E0">
      <w:pPr>
        <w:rPr>
          <w:rFonts w:ascii="Amnesty Trade Gothic" w:hAnsi="Amnesty Trade Gothic" w:cs="Arial"/>
          <w:bCs/>
        </w:rPr>
      </w:pPr>
    </w:p>
    <w:p w:rsidR="00B6092B" w:rsidRDefault="002B740A" w:rsidP="002B740A">
      <w:pPr>
        <w:rPr>
          <w:rFonts w:ascii="Amnesty Trade Gothic" w:hAnsi="Amnesty Trade Gothic" w:cs="Arial"/>
          <w:sz w:val="20"/>
          <w:szCs w:val="20"/>
        </w:rPr>
      </w:pPr>
      <w:r w:rsidRPr="002B740A">
        <w:rPr>
          <w:rFonts w:ascii="Amnesty Trade Gothic" w:hAnsi="Amnesty Trade Gothic" w:cs="Arial"/>
          <w:sz w:val="20"/>
          <w:szCs w:val="20"/>
        </w:rPr>
        <w:t>The constitutionality of the General Migration Law (</w:t>
      </w:r>
      <w:r w:rsidRPr="002B740A">
        <w:rPr>
          <w:rFonts w:ascii="Amnesty Trade Gothic" w:hAnsi="Amnesty Trade Gothic" w:cs="Arial"/>
          <w:i/>
          <w:iCs/>
          <w:sz w:val="20"/>
          <w:szCs w:val="20"/>
        </w:rPr>
        <w:t>Ley General para las Migraciones, No. 285-04</w:t>
      </w:r>
      <w:r w:rsidRPr="002B740A">
        <w:rPr>
          <w:rFonts w:ascii="Amnesty Trade Gothic" w:hAnsi="Amnesty Trade Gothic" w:cs="Arial"/>
          <w:sz w:val="20"/>
          <w:szCs w:val="20"/>
        </w:rPr>
        <w:t>), approved in 2004, has been questioned both by Dominican human rights organizations and by the UN Independent Expert on minority issues who visited the country in October 2007 together with the UN Special Rapporteur on contemporary forms of racism, racial discrimination, xenophobia and related intolerance.</w:t>
      </w:r>
      <w:r w:rsidRPr="002B740A">
        <w:rPr>
          <w:rFonts w:ascii="Amnesty Trade Gothic" w:hAnsi="Amnesty Trade Gothic" w:cs="Arial"/>
          <w:bCs/>
          <w:sz w:val="20"/>
          <w:szCs w:val="20"/>
        </w:rPr>
        <w:t xml:space="preserve">  </w:t>
      </w:r>
      <w:r w:rsidRPr="002B740A">
        <w:rPr>
          <w:rFonts w:ascii="Amnesty Trade Gothic" w:hAnsi="Amnesty Trade Gothic" w:cs="Arial"/>
          <w:sz w:val="20"/>
          <w:szCs w:val="20"/>
        </w:rPr>
        <w:t>The basis for the</w:t>
      </w:r>
      <w:r w:rsidR="00B6092B">
        <w:rPr>
          <w:rFonts w:ascii="Amnesty Trade Gothic" w:hAnsi="Amnesty Trade Gothic" w:cs="Arial"/>
          <w:sz w:val="20"/>
          <w:szCs w:val="20"/>
        </w:rPr>
        <w:t>ir</w:t>
      </w:r>
      <w:r w:rsidRPr="002B740A">
        <w:rPr>
          <w:rFonts w:ascii="Amnesty Trade Gothic" w:hAnsi="Amnesty Trade Gothic" w:cs="Arial"/>
          <w:sz w:val="20"/>
          <w:szCs w:val="20"/>
        </w:rPr>
        <w:t xml:space="preserve"> concerns are articles in the </w:t>
      </w:r>
      <w:r w:rsidR="00B6092B">
        <w:rPr>
          <w:rFonts w:ascii="Amnesty Trade Gothic" w:hAnsi="Amnesty Trade Gothic" w:cs="Arial"/>
          <w:sz w:val="20"/>
          <w:szCs w:val="20"/>
        </w:rPr>
        <w:t>l</w:t>
      </w:r>
      <w:r w:rsidRPr="002B740A">
        <w:rPr>
          <w:rFonts w:ascii="Amnesty Trade Gothic" w:hAnsi="Amnesty Trade Gothic" w:cs="Arial"/>
          <w:sz w:val="20"/>
          <w:szCs w:val="20"/>
        </w:rPr>
        <w:t>aw which seek to limit the scope of Article 11 of the Constitution by defining all “non-residents” as pe</w:t>
      </w:r>
      <w:r w:rsidR="00B6092B">
        <w:rPr>
          <w:rFonts w:ascii="Amnesty Trade Gothic" w:hAnsi="Amnesty Trade Gothic" w:cs="Arial"/>
          <w:sz w:val="20"/>
          <w:szCs w:val="20"/>
        </w:rPr>
        <w:t>rsons</w:t>
      </w:r>
      <w:r w:rsidRPr="002B740A">
        <w:rPr>
          <w:rFonts w:ascii="Amnesty Trade Gothic" w:hAnsi="Amnesty Trade Gothic" w:cs="Arial"/>
          <w:sz w:val="20"/>
          <w:szCs w:val="20"/>
        </w:rPr>
        <w:t xml:space="preserve"> “in transit”, and to impose limitations on their right to Dominican nationality (Article 36</w:t>
      </w:r>
      <w:r w:rsidR="00B6092B">
        <w:rPr>
          <w:rFonts w:ascii="Amnesty Trade Gothic" w:hAnsi="Amnesty Trade Gothic" w:cs="Arial"/>
          <w:sz w:val="20"/>
          <w:szCs w:val="20"/>
        </w:rPr>
        <w:t xml:space="preserve">, </w:t>
      </w:r>
      <w:r w:rsidRPr="002B740A">
        <w:rPr>
          <w:rFonts w:ascii="Amnesty Trade Gothic" w:hAnsi="Amnesty Trade Gothic" w:cs="Arial"/>
          <w:sz w:val="20"/>
          <w:szCs w:val="20"/>
        </w:rPr>
        <w:t>par</w:t>
      </w:r>
      <w:r w:rsidR="00B6092B">
        <w:rPr>
          <w:rFonts w:ascii="Amnesty Trade Gothic" w:hAnsi="Amnesty Trade Gothic" w:cs="Arial"/>
          <w:sz w:val="20"/>
          <w:szCs w:val="20"/>
        </w:rPr>
        <w:t>agraph</w:t>
      </w:r>
      <w:r w:rsidRPr="002B740A">
        <w:rPr>
          <w:rFonts w:ascii="Amnesty Trade Gothic" w:hAnsi="Amnesty Trade Gothic" w:cs="Arial"/>
          <w:sz w:val="20"/>
          <w:szCs w:val="20"/>
        </w:rPr>
        <w:t xml:space="preserve"> 10).  The Independent Expert on minority issues wrote in her report: “As concluded by the Inter-American Court of Human Rights, the “in transit” exception in the Constitution to the granting of citizenship based on</w:t>
      </w:r>
      <w:r w:rsidRPr="002B740A">
        <w:rPr>
          <w:rFonts w:ascii="Amnesty Trade Gothic" w:hAnsi="Amnesty Trade Gothic" w:cs="Arial"/>
          <w:i/>
          <w:iCs/>
          <w:sz w:val="20"/>
          <w:szCs w:val="20"/>
        </w:rPr>
        <w:t xml:space="preserve"> jus soli</w:t>
      </w:r>
      <w:r w:rsidRPr="002B740A">
        <w:rPr>
          <w:rFonts w:ascii="Amnesty Trade Gothic" w:hAnsi="Amnesty Trade Gothic" w:cs="Arial"/>
          <w:i/>
          <w:iCs/>
          <w:sz w:val="20"/>
          <w:szCs w:val="20"/>
          <w:vertAlign w:val="superscript"/>
        </w:rPr>
        <w:footnoteReference w:id="3"/>
      </w:r>
      <w:r w:rsidRPr="002B740A">
        <w:rPr>
          <w:rFonts w:ascii="Amnesty Trade Gothic" w:hAnsi="Amnesty Trade Gothic" w:cs="Arial"/>
          <w:i/>
          <w:iCs/>
          <w:sz w:val="20"/>
          <w:szCs w:val="20"/>
        </w:rPr>
        <w:t xml:space="preserve"> </w:t>
      </w:r>
      <w:r w:rsidRPr="002B740A">
        <w:rPr>
          <w:rFonts w:ascii="Amnesty Trade Gothic" w:hAnsi="Amnesty Trade Gothic" w:cs="Arial"/>
          <w:sz w:val="20"/>
          <w:szCs w:val="20"/>
        </w:rPr>
        <w:t xml:space="preserve">cannot be interpreted to include illegal migrants and there is no requirement that legality is a precondition to exercising the right of nationality by birth”.  </w:t>
      </w:r>
    </w:p>
    <w:p w:rsidR="00B6092B" w:rsidRDefault="00B6092B" w:rsidP="002B740A">
      <w:pPr>
        <w:rPr>
          <w:rFonts w:ascii="Amnesty Trade Gothic" w:hAnsi="Amnesty Trade Gothic" w:cs="Arial"/>
          <w:sz w:val="20"/>
          <w:szCs w:val="20"/>
        </w:rPr>
      </w:pPr>
    </w:p>
    <w:p w:rsidR="002B740A" w:rsidRPr="002B740A" w:rsidRDefault="002B740A" w:rsidP="002B740A">
      <w:pPr>
        <w:rPr>
          <w:rFonts w:ascii="Amnesty Trade Gothic" w:hAnsi="Amnesty Trade Gothic" w:cs="Arial"/>
          <w:sz w:val="20"/>
          <w:szCs w:val="20"/>
        </w:rPr>
      </w:pPr>
      <w:r w:rsidRPr="002B740A">
        <w:rPr>
          <w:rFonts w:ascii="Amnesty Trade Gothic" w:hAnsi="Amnesty Trade Gothic" w:cs="Arial"/>
          <w:sz w:val="20"/>
          <w:szCs w:val="20"/>
        </w:rPr>
        <w:t xml:space="preserve">By conflating the two categories – people in transit and non-residents -- the new law has created considerable confusion.  </w:t>
      </w:r>
      <w:r w:rsidR="00B6092B">
        <w:rPr>
          <w:rFonts w:ascii="Amnesty Trade Gothic" w:hAnsi="Amnesty Trade Gothic" w:cs="Arial"/>
          <w:sz w:val="20"/>
          <w:szCs w:val="20"/>
        </w:rPr>
        <w:t>Moreover</w:t>
      </w:r>
      <w:r w:rsidRPr="002B740A">
        <w:rPr>
          <w:rFonts w:ascii="Amnesty Trade Gothic" w:hAnsi="Amnesty Trade Gothic" w:cs="Arial"/>
          <w:sz w:val="20"/>
          <w:szCs w:val="20"/>
        </w:rPr>
        <w:t xml:space="preserve">, some of its articles contain provisions which discriminate against migrant workers and their descendents.  For example, Article 22 provides for the recognition of the civil rights of non-nationals living in the country – including migrant workers in a regular situation – </w:t>
      </w:r>
      <w:r w:rsidRPr="00B6092B">
        <w:rPr>
          <w:rFonts w:ascii="Amnesty Trade Gothic" w:hAnsi="Amnesty Trade Gothic" w:cs="Arial"/>
          <w:i/>
          <w:sz w:val="20"/>
          <w:szCs w:val="20"/>
        </w:rPr>
        <w:t>only</w:t>
      </w:r>
      <w:r w:rsidRPr="002B740A">
        <w:rPr>
          <w:rFonts w:ascii="Amnesty Trade Gothic" w:hAnsi="Amnesty Trade Gothic" w:cs="Arial"/>
          <w:sz w:val="20"/>
          <w:szCs w:val="20"/>
        </w:rPr>
        <w:t xml:space="preserve"> where their country of nationality accords similar recognition to Dominican nationals living there.  </w:t>
      </w:r>
      <w:r w:rsidR="00B6092B">
        <w:rPr>
          <w:rFonts w:ascii="Amnesty Trade Gothic" w:hAnsi="Amnesty Trade Gothic" w:cs="Arial"/>
          <w:sz w:val="20"/>
          <w:szCs w:val="20"/>
        </w:rPr>
        <w:t>T</w:t>
      </w:r>
      <w:r w:rsidRPr="002B740A">
        <w:rPr>
          <w:rFonts w:ascii="Amnesty Trade Gothic" w:hAnsi="Amnesty Trade Gothic" w:cs="Arial"/>
          <w:sz w:val="20"/>
          <w:szCs w:val="20"/>
        </w:rPr>
        <w:t>he General Migration Law has n</w:t>
      </w:r>
      <w:r w:rsidR="00B6092B">
        <w:rPr>
          <w:rFonts w:ascii="Amnesty Trade Gothic" w:hAnsi="Amnesty Trade Gothic" w:cs="Arial"/>
          <w:sz w:val="20"/>
          <w:szCs w:val="20"/>
        </w:rPr>
        <w:t xml:space="preserve">ot yet </w:t>
      </w:r>
      <w:r w:rsidRPr="002B740A">
        <w:rPr>
          <w:rFonts w:ascii="Amnesty Trade Gothic" w:hAnsi="Amnesty Trade Gothic" w:cs="Arial"/>
          <w:sz w:val="20"/>
          <w:szCs w:val="20"/>
        </w:rPr>
        <w:t xml:space="preserve">entered into force </w:t>
      </w:r>
      <w:r w:rsidR="00B6092B">
        <w:rPr>
          <w:rFonts w:ascii="Amnesty Trade Gothic" w:hAnsi="Amnesty Trade Gothic" w:cs="Arial"/>
          <w:sz w:val="20"/>
          <w:szCs w:val="20"/>
        </w:rPr>
        <w:t>as</w:t>
      </w:r>
      <w:r w:rsidRPr="002B740A">
        <w:rPr>
          <w:rFonts w:ascii="Amnesty Trade Gothic" w:hAnsi="Amnesty Trade Gothic" w:cs="Arial"/>
          <w:sz w:val="20"/>
          <w:szCs w:val="20"/>
        </w:rPr>
        <w:t xml:space="preserve"> the government has not yet drawn up rules of procedure for its implementation.</w:t>
      </w:r>
    </w:p>
    <w:p w:rsidR="002B740A" w:rsidRPr="002B740A" w:rsidRDefault="002B740A" w:rsidP="002B740A">
      <w:pPr>
        <w:rPr>
          <w:rFonts w:ascii="Amnesty Trade Gothic" w:hAnsi="Amnesty Trade Gothic" w:cs="Arial"/>
          <w:sz w:val="20"/>
          <w:szCs w:val="20"/>
        </w:rPr>
      </w:pPr>
    </w:p>
    <w:p w:rsidR="002B740A" w:rsidRPr="002B740A" w:rsidRDefault="002B740A" w:rsidP="002B740A">
      <w:pPr>
        <w:rPr>
          <w:rFonts w:ascii="Amnesty Trade Gothic" w:hAnsi="Amnesty Trade Gothic" w:cs="Arial"/>
          <w:sz w:val="20"/>
          <w:szCs w:val="20"/>
        </w:rPr>
      </w:pPr>
      <w:r w:rsidRPr="002B740A">
        <w:rPr>
          <w:rFonts w:ascii="Amnesty Trade Gothic" w:hAnsi="Amnesty Trade Gothic" w:cs="Arial"/>
          <w:sz w:val="20"/>
          <w:szCs w:val="20"/>
        </w:rPr>
        <w:t xml:space="preserve">A proposed reform of the Constitution was put </w:t>
      </w:r>
      <w:r w:rsidR="00B6092B">
        <w:rPr>
          <w:rFonts w:ascii="Amnesty Trade Gothic" w:hAnsi="Amnesty Trade Gothic" w:cs="Arial"/>
          <w:sz w:val="20"/>
          <w:szCs w:val="20"/>
        </w:rPr>
        <w:t xml:space="preserve">before </w:t>
      </w:r>
      <w:r w:rsidRPr="002B740A">
        <w:rPr>
          <w:rFonts w:ascii="Amnesty Trade Gothic" w:hAnsi="Amnesty Trade Gothic" w:cs="Arial"/>
          <w:sz w:val="20"/>
          <w:szCs w:val="20"/>
        </w:rPr>
        <w:t xml:space="preserve">Congress in September 2008 by President Leonel Fernández and is currently being examined by the </w:t>
      </w:r>
      <w:r w:rsidR="00B6092B">
        <w:rPr>
          <w:rFonts w:ascii="Amnesty Trade Gothic" w:hAnsi="Amnesty Trade Gothic" w:cs="Arial"/>
          <w:sz w:val="20"/>
          <w:szCs w:val="20"/>
        </w:rPr>
        <w:t>P</w:t>
      </w:r>
      <w:r w:rsidR="00B6092B">
        <w:rPr>
          <w:rFonts w:ascii="Amnesty Trade Gothic" w:hAnsi="Amnesty Trade Gothic" w:cs="Arial"/>
          <w:sz w:val="20"/>
          <w:szCs w:val="20"/>
          <w:lang w:val="en-US"/>
        </w:rPr>
        <w:t>arliamentary Assembly for the R</w:t>
      </w:r>
      <w:r w:rsidRPr="002B740A">
        <w:rPr>
          <w:rFonts w:ascii="Amnesty Trade Gothic" w:hAnsi="Amnesty Trade Gothic" w:cs="Arial"/>
          <w:sz w:val="20"/>
          <w:szCs w:val="20"/>
          <w:lang w:val="en-US"/>
        </w:rPr>
        <w:t xml:space="preserve">evision of the </w:t>
      </w:r>
      <w:r w:rsidR="00B6092B">
        <w:rPr>
          <w:rFonts w:ascii="Amnesty Trade Gothic" w:hAnsi="Amnesty Trade Gothic" w:cs="Arial"/>
          <w:sz w:val="20"/>
          <w:szCs w:val="20"/>
          <w:lang w:val="en-US"/>
        </w:rPr>
        <w:t>C</w:t>
      </w:r>
      <w:r w:rsidRPr="002B740A">
        <w:rPr>
          <w:rFonts w:ascii="Amnesty Trade Gothic" w:hAnsi="Amnesty Trade Gothic" w:cs="Arial"/>
          <w:sz w:val="20"/>
          <w:szCs w:val="20"/>
          <w:lang w:val="en-US"/>
        </w:rPr>
        <w:t>onstitution (</w:t>
      </w:r>
      <w:r w:rsidRPr="002B740A">
        <w:rPr>
          <w:rFonts w:ascii="Amnesty Trade Gothic" w:hAnsi="Amnesty Trade Gothic" w:cs="Arial"/>
          <w:i/>
          <w:iCs/>
          <w:sz w:val="20"/>
          <w:szCs w:val="20"/>
          <w:lang w:val="en-US"/>
        </w:rPr>
        <w:t>Asamblea Revisora)</w:t>
      </w:r>
      <w:r w:rsidRPr="002B740A">
        <w:rPr>
          <w:rFonts w:ascii="Amnesty Trade Gothic" w:hAnsi="Amnesty Trade Gothic" w:cs="Arial"/>
          <w:sz w:val="20"/>
          <w:szCs w:val="20"/>
        </w:rPr>
        <w:t>.  Th</w:t>
      </w:r>
      <w:r w:rsidR="00B6092B">
        <w:rPr>
          <w:rFonts w:ascii="Amnesty Trade Gothic" w:hAnsi="Amnesty Trade Gothic" w:cs="Arial"/>
          <w:sz w:val="20"/>
          <w:szCs w:val="20"/>
        </w:rPr>
        <w:t>e</w:t>
      </w:r>
      <w:r w:rsidRPr="002B740A">
        <w:rPr>
          <w:rFonts w:ascii="Amnesty Trade Gothic" w:hAnsi="Amnesty Trade Gothic" w:cs="Arial"/>
          <w:sz w:val="20"/>
          <w:szCs w:val="20"/>
        </w:rPr>
        <w:t xml:space="preserve"> proposal has alarmed civil society organizations working on behalf of Haitian migrants and Dominicans of Haitian descent because of the clause stating that Dominican nationality cannot be acquired by children born to parents residing “illegally” on Dominican soil.  If adopted, this clause could be used to extend the parents’ irregular status and subsequent lack of documentation to children born on Dominican soil.</w:t>
      </w:r>
    </w:p>
    <w:p w:rsidR="002B740A" w:rsidRPr="002B740A" w:rsidRDefault="002B740A" w:rsidP="002B740A">
      <w:pPr>
        <w:rPr>
          <w:rFonts w:ascii="Amnesty Trade Gothic" w:hAnsi="Amnesty Trade Gothic" w:cs="Arial"/>
          <w:sz w:val="20"/>
          <w:szCs w:val="20"/>
        </w:rPr>
      </w:pPr>
    </w:p>
    <w:p w:rsidR="002B740A" w:rsidRPr="002B740A" w:rsidRDefault="002B740A" w:rsidP="002B740A">
      <w:pPr>
        <w:rPr>
          <w:rFonts w:ascii="Amnesty Trade Gothic" w:hAnsi="Amnesty Trade Gothic" w:cs="Arial"/>
          <w:sz w:val="20"/>
          <w:szCs w:val="20"/>
        </w:rPr>
      </w:pPr>
      <w:r w:rsidRPr="002B740A">
        <w:rPr>
          <w:rFonts w:ascii="Amnesty Trade Gothic" w:hAnsi="Amnesty Trade Gothic" w:cs="Arial"/>
          <w:sz w:val="20"/>
          <w:szCs w:val="20"/>
        </w:rPr>
        <w:t>In 2007, the administrative branch of the Central Electoral Board (</w:t>
      </w:r>
      <w:r w:rsidRPr="002B740A">
        <w:rPr>
          <w:rFonts w:ascii="Amnesty Trade Gothic" w:hAnsi="Amnesty Trade Gothic" w:cs="Arial"/>
          <w:i/>
          <w:iCs/>
          <w:sz w:val="20"/>
          <w:szCs w:val="20"/>
        </w:rPr>
        <w:t>Junta Central Electoral</w:t>
      </w:r>
      <w:r w:rsidRPr="002B740A">
        <w:rPr>
          <w:rFonts w:ascii="Amnesty Trade Gothic" w:hAnsi="Amnesty Trade Gothic" w:cs="Arial"/>
          <w:sz w:val="20"/>
          <w:szCs w:val="20"/>
        </w:rPr>
        <w:t xml:space="preserve"> – JCE) issued “Circular 17”, which </w:t>
      </w:r>
      <w:r w:rsidRPr="002B740A">
        <w:rPr>
          <w:rFonts w:ascii="Amnesty Trade Gothic" w:hAnsi="Amnesty Trade Gothic" w:cs="Arial"/>
          <w:sz w:val="20"/>
          <w:szCs w:val="20"/>
          <w:lang w:val="it-IT"/>
        </w:rPr>
        <w:t xml:space="preserve">instructs government officials to examine whether identity documents presented for renewal or registration had been wrongly issued in the past.  </w:t>
      </w:r>
      <w:r w:rsidRPr="002B740A">
        <w:rPr>
          <w:rFonts w:ascii="Amnesty Trade Gothic" w:hAnsi="Amnesty Trade Gothic" w:cs="Arial"/>
          <w:sz w:val="20"/>
          <w:szCs w:val="20"/>
        </w:rPr>
        <w:t xml:space="preserve">Amnesty International is concerned that this provision could be used to deny Dominicans of Haitian descent access to official documentation and </w:t>
      </w:r>
      <w:r w:rsidR="00B6092B">
        <w:rPr>
          <w:rFonts w:ascii="Amnesty Trade Gothic" w:hAnsi="Amnesty Trade Gothic" w:cs="Arial"/>
          <w:sz w:val="20"/>
          <w:szCs w:val="20"/>
        </w:rPr>
        <w:t>con</w:t>
      </w:r>
      <w:r w:rsidRPr="002B740A">
        <w:rPr>
          <w:rFonts w:ascii="Amnesty Trade Gothic" w:hAnsi="Amnesty Trade Gothic" w:cs="Arial"/>
          <w:sz w:val="20"/>
          <w:szCs w:val="20"/>
        </w:rPr>
        <w:t xml:space="preserve">sequently </w:t>
      </w:r>
      <w:r w:rsidR="00B6092B">
        <w:rPr>
          <w:rFonts w:ascii="Amnesty Trade Gothic" w:hAnsi="Amnesty Trade Gothic" w:cs="Arial"/>
          <w:sz w:val="20"/>
          <w:szCs w:val="20"/>
        </w:rPr>
        <w:t xml:space="preserve">deny them </w:t>
      </w:r>
      <w:r w:rsidRPr="002B740A">
        <w:rPr>
          <w:rFonts w:ascii="Amnesty Trade Gothic" w:hAnsi="Amnesty Trade Gothic" w:cs="Arial"/>
          <w:sz w:val="20"/>
          <w:szCs w:val="20"/>
        </w:rPr>
        <w:t xml:space="preserve">access to education, the right to vote, the formal job market and a state pension.  Dominican NGOs have documented thousands of cases where parents have been unable to register their child’s birth or renew their own identity documents.  This includes not only Haitian migrants but also Dominicans of Haitian descent, many of whom are in possession of Dominican birth certificates, </w:t>
      </w:r>
      <w:r w:rsidRPr="002B740A">
        <w:rPr>
          <w:rFonts w:ascii="Amnesty Trade Gothic" w:hAnsi="Amnesty Trade Gothic" w:cs="Arial"/>
          <w:i/>
          <w:iCs/>
          <w:sz w:val="20"/>
          <w:szCs w:val="20"/>
        </w:rPr>
        <w:t>cédulas</w:t>
      </w:r>
      <w:r w:rsidRPr="002B740A">
        <w:rPr>
          <w:rFonts w:ascii="Amnesty Trade Gothic" w:hAnsi="Amnesty Trade Gothic" w:cs="Arial"/>
          <w:sz w:val="20"/>
          <w:szCs w:val="20"/>
        </w:rPr>
        <w:t xml:space="preserve"> (identity cards obtained at age 18) and electoral identification documents, attesting their Dominican citizenship. </w:t>
      </w:r>
    </w:p>
    <w:p w:rsidR="002B740A" w:rsidRPr="002B740A" w:rsidRDefault="002B740A" w:rsidP="002B740A">
      <w:pPr>
        <w:rPr>
          <w:rFonts w:ascii="Amnesty Trade Gothic" w:hAnsi="Amnesty Trade Gothic" w:cs="Arial"/>
          <w:sz w:val="20"/>
          <w:szCs w:val="20"/>
        </w:rPr>
      </w:pPr>
    </w:p>
    <w:p w:rsidR="002B740A" w:rsidRPr="002B740A" w:rsidRDefault="002B740A" w:rsidP="00B6092B">
      <w:pPr>
        <w:rPr>
          <w:rFonts w:ascii="Amnesty Trade Gothic" w:hAnsi="Amnesty Trade Gothic" w:cs="Arial"/>
          <w:sz w:val="20"/>
          <w:szCs w:val="20"/>
        </w:rPr>
      </w:pPr>
      <w:r w:rsidRPr="002B740A">
        <w:rPr>
          <w:rFonts w:ascii="Amnesty Trade Gothic" w:hAnsi="Amnesty Trade Gothic" w:cs="Arial"/>
          <w:sz w:val="20"/>
          <w:szCs w:val="20"/>
          <w:lang w:val="en-US"/>
        </w:rPr>
        <w:t xml:space="preserve">The proposed reform of the Constitution also includes a reference to the inviolability of the right to life “from conception to death”. The Draft Penal Code, which is also currently </w:t>
      </w:r>
      <w:r w:rsidR="00B70210" w:rsidRPr="002B740A">
        <w:rPr>
          <w:rFonts w:ascii="Amnesty Trade Gothic" w:hAnsi="Amnesty Trade Gothic" w:cs="Arial"/>
          <w:sz w:val="20"/>
          <w:szCs w:val="20"/>
          <w:lang w:val="en-US"/>
        </w:rPr>
        <w:t xml:space="preserve">being </w:t>
      </w:r>
      <w:r w:rsidRPr="002B740A">
        <w:rPr>
          <w:rFonts w:ascii="Amnesty Trade Gothic" w:hAnsi="Amnesty Trade Gothic" w:cs="Arial"/>
          <w:sz w:val="20"/>
          <w:szCs w:val="20"/>
          <w:lang w:val="en-US"/>
        </w:rPr>
        <w:t xml:space="preserve">discussed, contains a provision specifically </w:t>
      </w:r>
      <w:r w:rsidRPr="002B740A">
        <w:rPr>
          <w:rFonts w:ascii="Amnesty Trade Gothic" w:hAnsi="Amnesty Trade Gothic" w:cs="Arial"/>
          <w:sz w:val="20"/>
          <w:szCs w:val="20"/>
          <w:lang w:val="en-US"/>
        </w:rPr>
        <w:lastRenderedPageBreak/>
        <w:t xml:space="preserve">providing for the imprisonment of women pregnant as a result of rape, incest or involuntary assisted </w:t>
      </w:r>
      <w:r w:rsidR="00B70210" w:rsidRPr="002B740A">
        <w:rPr>
          <w:rFonts w:ascii="Amnesty Trade Gothic" w:hAnsi="Amnesty Trade Gothic" w:cs="Arial"/>
          <w:sz w:val="20"/>
          <w:szCs w:val="20"/>
          <w:lang w:val="en-US"/>
        </w:rPr>
        <w:t>fertilization</w:t>
      </w:r>
      <w:r w:rsidRPr="002B740A">
        <w:rPr>
          <w:rFonts w:ascii="Amnesty Trade Gothic" w:hAnsi="Amnesty Trade Gothic" w:cs="Arial"/>
          <w:sz w:val="20"/>
          <w:szCs w:val="20"/>
          <w:lang w:val="en-US"/>
        </w:rPr>
        <w:t xml:space="preserve"> who seek or cause their own termination of pregnancy. </w:t>
      </w:r>
      <w:r w:rsidR="00B70210">
        <w:rPr>
          <w:rFonts w:ascii="Amnesty Trade Gothic" w:hAnsi="Amnesty Trade Gothic" w:cs="Arial"/>
          <w:sz w:val="20"/>
          <w:szCs w:val="20"/>
          <w:lang w:val="en-US"/>
        </w:rPr>
        <w:t xml:space="preserve"> </w:t>
      </w:r>
      <w:r w:rsidRPr="002B740A">
        <w:rPr>
          <w:rFonts w:ascii="Amnesty Trade Gothic" w:hAnsi="Amnesty Trade Gothic" w:cs="Arial"/>
          <w:sz w:val="20"/>
          <w:szCs w:val="20"/>
        </w:rPr>
        <w:t xml:space="preserve">Amnesty International opposes laws which permit the imprisonment or imposition of any other criminal sanction on women or girls for seeking or having an abortion. Criminalisation of abortion means that women and girls are more likely to turn to unsafe methods of terminating a pregnancy and then fail to seek medical treatment for complications to avoid prosecution. </w:t>
      </w:r>
    </w:p>
    <w:p w:rsidR="00C5537C" w:rsidRPr="00AC3100" w:rsidRDefault="00C5537C" w:rsidP="00B6092B">
      <w:pPr>
        <w:rPr>
          <w:rFonts w:ascii="Amnesty Trade Gothic" w:hAnsi="Amnesty Trade Gothic" w:cs="Arial"/>
          <w:b/>
          <w:sz w:val="20"/>
          <w:szCs w:val="20"/>
        </w:rPr>
      </w:pPr>
    </w:p>
    <w:p w:rsidR="0014017A" w:rsidRPr="00AC3100" w:rsidRDefault="0014017A" w:rsidP="00B6092B">
      <w:pPr>
        <w:tabs>
          <w:tab w:val="num" w:pos="360"/>
        </w:tabs>
        <w:rPr>
          <w:rFonts w:ascii="Amnesty Trade Gothic" w:hAnsi="Amnesty Trade Gothic" w:cs="Arial"/>
          <w:sz w:val="20"/>
          <w:szCs w:val="20"/>
        </w:rPr>
      </w:pPr>
    </w:p>
    <w:p w:rsidR="0014017A" w:rsidRDefault="0014017A" w:rsidP="007F16E0">
      <w:pPr>
        <w:tabs>
          <w:tab w:val="left" w:pos="277"/>
          <w:tab w:val="num" w:pos="360"/>
        </w:tabs>
        <w:autoSpaceDE w:val="0"/>
        <w:autoSpaceDN w:val="0"/>
        <w:adjustRightInd w:val="0"/>
        <w:ind w:left="360" w:hanging="360"/>
        <w:rPr>
          <w:rFonts w:ascii="Amnesty Trade Gothic" w:hAnsi="Amnesty Trade Gothic" w:cs="Arial"/>
          <w:b/>
        </w:rPr>
      </w:pPr>
      <w:r w:rsidRPr="00AC3100">
        <w:rPr>
          <w:rFonts w:ascii="Amnesty Trade Gothic" w:hAnsi="Amnesty Trade Gothic" w:cs="Arial"/>
          <w:b/>
        </w:rPr>
        <w:t>C.</w:t>
      </w:r>
      <w:r w:rsidRPr="00AC3100">
        <w:rPr>
          <w:rFonts w:ascii="Amnesty Trade Gothic" w:hAnsi="Amnesty Trade Gothic" w:cs="Arial"/>
          <w:b/>
        </w:rPr>
        <w:tab/>
      </w:r>
      <w:r w:rsidRPr="00AC3100">
        <w:rPr>
          <w:rFonts w:ascii="Amnesty Trade Gothic" w:hAnsi="Amnesty Trade Gothic" w:cs="Arial"/>
          <w:b/>
        </w:rPr>
        <w:tab/>
      </w:r>
      <w:r w:rsidRPr="00AC3100">
        <w:rPr>
          <w:rFonts w:ascii="Amnesty Trade Gothic" w:hAnsi="Amnesty Trade Gothic" w:cs="Arial"/>
          <w:b/>
        </w:rPr>
        <w:tab/>
        <w:t>Promotion and protection of human rights on the ground</w:t>
      </w:r>
    </w:p>
    <w:p w:rsidR="0014017A" w:rsidRDefault="0014017A" w:rsidP="007F16E0">
      <w:pPr>
        <w:tabs>
          <w:tab w:val="left" w:pos="277"/>
          <w:tab w:val="num" w:pos="360"/>
        </w:tabs>
        <w:autoSpaceDE w:val="0"/>
        <w:autoSpaceDN w:val="0"/>
        <w:adjustRightInd w:val="0"/>
        <w:ind w:left="360" w:hanging="360"/>
        <w:rPr>
          <w:rFonts w:ascii="Amnesty Trade Gothic" w:hAnsi="Amnesty Trade Gothic" w:cs="Arial"/>
          <w:b/>
        </w:rPr>
      </w:pPr>
    </w:p>
    <w:p w:rsidR="00B70210" w:rsidRPr="00B70210" w:rsidRDefault="00B70210" w:rsidP="00B70210">
      <w:pPr>
        <w:rPr>
          <w:rFonts w:ascii="Amnesty Trade Gothic" w:hAnsi="Amnesty Trade Gothic"/>
          <w:b/>
          <w:bCs/>
          <w:sz w:val="20"/>
          <w:szCs w:val="20"/>
        </w:rPr>
      </w:pPr>
      <w:r w:rsidRPr="00B70210">
        <w:rPr>
          <w:rFonts w:ascii="Amnesty Trade Gothic" w:hAnsi="Amnesty Trade Gothic"/>
          <w:b/>
          <w:bCs/>
          <w:sz w:val="20"/>
          <w:szCs w:val="20"/>
        </w:rPr>
        <w:t>Human rights violations by police and security forces</w:t>
      </w: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Amnesty International is concerned by continued reports of fatal shootings by members of the security forces, some of which may amount to unlawful killings. </w:t>
      </w:r>
    </w:p>
    <w:p w:rsidR="00B70210" w:rsidRPr="00B70210" w:rsidRDefault="00B70210" w:rsidP="00B70210">
      <w:pPr>
        <w:rPr>
          <w:rFonts w:ascii="Amnesty Trade Gothic" w:hAnsi="Amnesty Trade Gothic"/>
          <w:bCs/>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According to data from the Attorney General's Office quoted in the US Department of State 2008 Human Rights Report, 455 persons were killed by police officers in the course of duty in 2008, representing approximately 19 percent of all violent deaths and an increase of 32 percent over 2007.</w:t>
      </w:r>
    </w:p>
    <w:p w:rsidR="00B70210" w:rsidRPr="00B70210" w:rsidRDefault="00B70210" w:rsidP="00B70210">
      <w:pPr>
        <w:rPr>
          <w:rFonts w:ascii="Amnesty Trade Gothic" w:hAnsi="Amnesty Trade Gothic"/>
          <w:bCs/>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According to a national NGO, the </w:t>
      </w:r>
      <w:r w:rsidRPr="00B70210">
        <w:rPr>
          <w:rFonts w:ascii="Amnesty Trade Gothic" w:hAnsi="Amnesty Trade Gothic"/>
          <w:i/>
          <w:iCs/>
          <w:sz w:val="20"/>
          <w:szCs w:val="20"/>
        </w:rPr>
        <w:t>Comision Nacional des Derechos Humanos</w:t>
      </w:r>
      <w:r w:rsidRPr="00B70210">
        <w:rPr>
          <w:rFonts w:ascii="Amnesty Trade Gothic" w:hAnsi="Amnesty Trade Gothic"/>
          <w:sz w:val="20"/>
          <w:szCs w:val="20"/>
        </w:rPr>
        <w:t>, more than 3,000 people have been killed by police in the last ten years. The official explanation frequently given for killings by the police is “exchange of fire” (</w:t>
      </w:r>
      <w:r w:rsidRPr="00B70210">
        <w:rPr>
          <w:rFonts w:ascii="Amnesty Trade Gothic" w:hAnsi="Amnesty Trade Gothic"/>
          <w:i/>
          <w:iCs/>
          <w:sz w:val="20"/>
          <w:szCs w:val="20"/>
        </w:rPr>
        <w:t>intercambios de disparos</w:t>
      </w:r>
      <w:r w:rsidRPr="00B70210">
        <w:rPr>
          <w:rFonts w:ascii="Amnesty Trade Gothic" w:hAnsi="Amnesty Trade Gothic"/>
          <w:sz w:val="20"/>
          <w:szCs w:val="20"/>
        </w:rPr>
        <w:t xml:space="preserve">) with armed criminal suspects.  However, in many cases eyewitness testimony contradicts this version of events. </w:t>
      </w:r>
    </w:p>
    <w:p w:rsidR="00B70210" w:rsidRPr="00B70210" w:rsidRDefault="00B70210" w:rsidP="00B70210">
      <w:pPr>
        <w:rPr>
          <w:rFonts w:ascii="Amnesty Trade Gothic" w:hAnsi="Amnesty Trade Gothic"/>
          <w:bCs/>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For example, on 30 December 2008, five men were killed by police officers during what was described by the police as an “exchange of fire” in the </w:t>
      </w:r>
      <w:smartTag w:uri="urn:schemas-microsoft-com:office:smarttags" w:element="PlaceName">
        <w:r w:rsidRPr="00B70210">
          <w:rPr>
            <w:rFonts w:ascii="Amnesty Trade Gothic" w:hAnsi="Amnesty Trade Gothic"/>
            <w:sz w:val="20"/>
            <w:szCs w:val="20"/>
          </w:rPr>
          <w:t>Mirador</w:t>
        </w:r>
      </w:smartTag>
      <w:r w:rsidRPr="00B70210">
        <w:rPr>
          <w:rFonts w:ascii="Amnesty Trade Gothic" w:hAnsi="Amnesty Trade Gothic"/>
          <w:sz w:val="20"/>
          <w:szCs w:val="20"/>
        </w:rPr>
        <w:t xml:space="preserve"> </w:t>
      </w:r>
      <w:smartTag w:uri="urn:schemas-microsoft-com:office:smarttags" w:element="PlaceName">
        <w:r w:rsidRPr="00B70210">
          <w:rPr>
            <w:rFonts w:ascii="Amnesty Trade Gothic" w:hAnsi="Amnesty Trade Gothic"/>
            <w:sz w:val="20"/>
            <w:szCs w:val="20"/>
          </w:rPr>
          <w:t>Sur</w:t>
        </w:r>
      </w:smartTag>
      <w:r w:rsidRPr="00B70210">
        <w:rPr>
          <w:rFonts w:ascii="Amnesty Trade Gothic" w:hAnsi="Amnesty Trade Gothic"/>
          <w:sz w:val="20"/>
          <w:szCs w:val="20"/>
        </w:rPr>
        <w:t xml:space="preserve"> </w:t>
      </w:r>
      <w:smartTag w:uri="urn:schemas-microsoft-com:office:smarttags" w:element="PlaceType">
        <w:r w:rsidRPr="00B70210">
          <w:rPr>
            <w:rFonts w:ascii="Amnesty Trade Gothic" w:hAnsi="Amnesty Trade Gothic"/>
            <w:sz w:val="20"/>
            <w:szCs w:val="20"/>
          </w:rPr>
          <w:t>Park</w:t>
        </w:r>
      </w:smartTag>
      <w:r w:rsidRPr="00B70210">
        <w:rPr>
          <w:rFonts w:ascii="Amnesty Trade Gothic" w:hAnsi="Amnesty Trade Gothic"/>
          <w:sz w:val="20"/>
          <w:szCs w:val="20"/>
        </w:rPr>
        <w:t xml:space="preserve"> in the capital </w:t>
      </w:r>
      <w:smartTag w:uri="urn:schemas-microsoft-com:office:smarttags" w:element="City">
        <w:smartTag w:uri="urn:schemas-microsoft-com:office:smarttags" w:element="place">
          <w:r w:rsidRPr="00B70210">
            <w:rPr>
              <w:rFonts w:ascii="Amnesty Trade Gothic" w:hAnsi="Amnesty Trade Gothic"/>
              <w:sz w:val="20"/>
              <w:szCs w:val="20"/>
            </w:rPr>
            <w:t>Santo Domingo</w:t>
          </w:r>
        </w:smartTag>
      </w:smartTag>
      <w:r w:rsidRPr="00B70210">
        <w:rPr>
          <w:rFonts w:ascii="Amnesty Trade Gothic" w:hAnsi="Amnesty Trade Gothic"/>
          <w:sz w:val="20"/>
          <w:szCs w:val="20"/>
        </w:rPr>
        <w:t xml:space="preserve">.  However, the results of the autopsy revealed that four of the men had been in shot in the back.  The police investigative commission recommended criminal prosecution of the nine officers involved in the incident, all of whom are currently held in preventive detention pending the outcome of investigation. </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In another incident, on 28 March 2009, Nicolas Disla was walking along a busy street in the Cristo Rey district of Santo Domingo when he was ordered to stop by three police officers in a patrol car.  Eyewitnesses report that although Nicolas Disla, who was unarmed, obeyed the order, one of the officers shot him twice in the legs.  The officers then handcuffed him as he lay injured, and drove him away.  Members of his family later that day learned that Nicolas had been admitted to the local hospital, but was pronounced dead on arrival.  He had been shot in the stomach as well as in the legs.  Two days later, one of the officers allegedly responsible for the killing, tried to shoot Nicolas’ brother, Juan Carlos Disla, as he attended his funeral. </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The military, in particular the Special Border Security Force (</w:t>
      </w:r>
      <w:r w:rsidRPr="00B70210">
        <w:rPr>
          <w:rFonts w:ascii="Amnesty Trade Gothic" w:hAnsi="Amnesty Trade Gothic"/>
          <w:i/>
          <w:iCs/>
          <w:sz w:val="20"/>
          <w:szCs w:val="20"/>
        </w:rPr>
        <w:t>Cuerpo Especializado de Seguridad Fronteriza -</w:t>
      </w:r>
      <w:r w:rsidRPr="00B70210">
        <w:rPr>
          <w:rFonts w:ascii="Amnesty Trade Gothic" w:hAnsi="Amnesty Trade Gothic"/>
          <w:sz w:val="20"/>
          <w:szCs w:val="20"/>
        </w:rPr>
        <w:t xml:space="preserve"> CESFRONT</w:t>
      </w:r>
      <w:r w:rsidRPr="00B70210">
        <w:rPr>
          <w:rFonts w:ascii="Amnesty Trade Gothic" w:hAnsi="Amnesty Trade Gothic"/>
          <w:i/>
          <w:iCs/>
          <w:sz w:val="20"/>
          <w:szCs w:val="20"/>
        </w:rPr>
        <w:t xml:space="preserve">), </w:t>
      </w:r>
      <w:r w:rsidRPr="00B70210">
        <w:rPr>
          <w:rFonts w:ascii="Amnesty Trade Gothic" w:hAnsi="Amnesty Trade Gothic"/>
          <w:sz w:val="20"/>
          <w:szCs w:val="20"/>
        </w:rPr>
        <w:t xml:space="preserve">has been questioned by local and international human rights groups for excessive or unlawful use of force.  On 9 July 2006, members of CESFRONT reportedly opened fire on a group of Haitian nationals as they tried to cross the border into the </w:t>
      </w:r>
      <w:smartTag w:uri="urn:schemas-microsoft-com:office:smarttags" w:element="country-region">
        <w:r w:rsidRPr="00B70210">
          <w:rPr>
            <w:rFonts w:ascii="Amnesty Trade Gothic" w:hAnsi="Amnesty Trade Gothic"/>
            <w:sz w:val="20"/>
            <w:szCs w:val="20"/>
          </w:rPr>
          <w:t>Dominican Republic</w:t>
        </w:r>
      </w:smartTag>
      <w:r w:rsidRPr="00B70210">
        <w:rPr>
          <w:rFonts w:ascii="Amnesty Trade Gothic" w:hAnsi="Amnesty Trade Gothic"/>
          <w:sz w:val="20"/>
          <w:szCs w:val="20"/>
        </w:rPr>
        <w:t xml:space="preserve"> near the town of </w:t>
      </w:r>
      <w:smartTag w:uri="urn:schemas-microsoft-com:office:smarttags" w:element="place">
        <w:smartTag w:uri="urn:schemas-microsoft-com:office:smarttags" w:element="City">
          <w:r w:rsidRPr="00B70210">
            <w:rPr>
              <w:rFonts w:ascii="Amnesty Trade Gothic" w:hAnsi="Amnesty Trade Gothic"/>
              <w:sz w:val="20"/>
              <w:szCs w:val="20"/>
            </w:rPr>
            <w:t>Dajabón</w:t>
          </w:r>
        </w:smartTag>
      </w:smartTag>
      <w:r w:rsidRPr="00B70210">
        <w:rPr>
          <w:rFonts w:ascii="Amnesty Trade Gothic" w:hAnsi="Amnesty Trade Gothic"/>
          <w:sz w:val="20"/>
          <w:szCs w:val="20"/>
        </w:rPr>
        <w:t xml:space="preserve">. </w:t>
      </w:r>
      <w:r w:rsidR="006155EE">
        <w:rPr>
          <w:rFonts w:ascii="Amnesty Trade Gothic" w:hAnsi="Amnesty Trade Gothic"/>
          <w:sz w:val="20"/>
          <w:szCs w:val="20"/>
        </w:rPr>
        <w:t xml:space="preserve"> </w:t>
      </w:r>
      <w:r w:rsidRPr="00B70210">
        <w:rPr>
          <w:rFonts w:ascii="Amnesty Trade Gothic" w:hAnsi="Amnesty Trade Gothic"/>
          <w:sz w:val="20"/>
          <w:szCs w:val="20"/>
        </w:rPr>
        <w:t xml:space="preserve">One member of the group was allegedly shot in the back and subsequently died in hospital. </w:t>
      </w:r>
      <w:r w:rsidR="006155EE">
        <w:rPr>
          <w:rFonts w:ascii="Amnesty Trade Gothic" w:hAnsi="Amnesty Trade Gothic"/>
          <w:sz w:val="20"/>
          <w:szCs w:val="20"/>
        </w:rPr>
        <w:t xml:space="preserve"> </w:t>
      </w:r>
      <w:r w:rsidRPr="00B70210">
        <w:rPr>
          <w:rFonts w:ascii="Amnesty Trade Gothic" w:hAnsi="Amnesty Trade Gothic"/>
          <w:sz w:val="20"/>
          <w:szCs w:val="20"/>
        </w:rPr>
        <w:t>In another case, in Dajabón along the river Masacre on the Dominican border, on 24 March 2008, a member of CESFRONT reportedly opened fire on a Haitian market seller with whom he was having an argument, injuring him in the arm.  A Haitian woman who challenged the soldier’s action was also shot by him and died shortly after.  A year later, the officer implicated was transferred to another station, but no criminal investigation appears to have been initiated against him.</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Amnesty International recognizes there have been some advances in recent years with regard to ending impunity for human rights violations committed by members of the security forces and welcomes the new Code of Criminal Procedure which places all human rights violations committed by members of the security forces under civilian </w:t>
      </w:r>
      <w:r w:rsidRPr="00B70210">
        <w:rPr>
          <w:rFonts w:ascii="Amnesty Trade Gothic" w:hAnsi="Amnesty Trade Gothic"/>
          <w:sz w:val="20"/>
          <w:szCs w:val="20"/>
        </w:rPr>
        <w:lastRenderedPageBreak/>
        <w:t xml:space="preserve">jurisdiction.  However, civil society organizations in the </w:t>
      </w:r>
      <w:smartTag w:uri="urn:schemas-microsoft-com:office:smarttags" w:element="country-region">
        <w:smartTag w:uri="urn:schemas-microsoft-com:office:smarttags" w:element="place">
          <w:r w:rsidRPr="00B70210">
            <w:rPr>
              <w:rFonts w:ascii="Amnesty Trade Gothic" w:hAnsi="Amnesty Trade Gothic"/>
              <w:sz w:val="20"/>
              <w:szCs w:val="20"/>
            </w:rPr>
            <w:t>Dominican Republic</w:t>
          </w:r>
        </w:smartTag>
      </w:smartTag>
      <w:r w:rsidRPr="00B70210">
        <w:rPr>
          <w:rFonts w:ascii="Amnesty Trade Gothic" w:hAnsi="Amnesty Trade Gothic"/>
          <w:sz w:val="20"/>
          <w:szCs w:val="20"/>
        </w:rPr>
        <w:t xml:space="preserve"> have pointed to </w:t>
      </w:r>
      <w:r w:rsidR="006155EE" w:rsidRPr="00B70210">
        <w:rPr>
          <w:rFonts w:ascii="Amnesty Trade Gothic" w:hAnsi="Amnesty Trade Gothic"/>
          <w:sz w:val="20"/>
          <w:szCs w:val="20"/>
        </w:rPr>
        <w:t xml:space="preserve">the lack of adequate coordination </w:t>
      </w:r>
      <w:r w:rsidRPr="00B70210">
        <w:rPr>
          <w:rFonts w:ascii="Amnesty Trade Gothic" w:hAnsi="Amnesty Trade Gothic"/>
          <w:sz w:val="20"/>
          <w:szCs w:val="20"/>
        </w:rPr>
        <w:t xml:space="preserve">between public prosecutors and the police, which hinders investigations.  The fact that investigations into police abuses are carried out by an internal police unit also hampers their effectiveness and independence. </w:t>
      </w:r>
    </w:p>
    <w:p w:rsidR="00B70210" w:rsidRPr="00B70210" w:rsidRDefault="00B70210" w:rsidP="00B70210">
      <w:pPr>
        <w:rPr>
          <w:rFonts w:ascii="Amnesty Trade Gothic" w:hAnsi="Amnesty Trade Gothic"/>
          <w:sz w:val="20"/>
          <w:szCs w:val="20"/>
        </w:rPr>
      </w:pPr>
    </w:p>
    <w:p w:rsidR="00B70210" w:rsidRPr="006155EE" w:rsidRDefault="00B70210" w:rsidP="00B70210">
      <w:pPr>
        <w:rPr>
          <w:rFonts w:ascii="Amnesty Trade Gothic" w:hAnsi="Amnesty Trade Gothic"/>
          <w:b/>
          <w:bCs/>
          <w:sz w:val="20"/>
          <w:szCs w:val="20"/>
        </w:rPr>
      </w:pPr>
      <w:r w:rsidRPr="006155EE">
        <w:rPr>
          <w:rFonts w:ascii="Amnesty Trade Gothic" w:hAnsi="Amnesty Trade Gothic"/>
          <w:b/>
          <w:bCs/>
          <w:sz w:val="20"/>
          <w:szCs w:val="20"/>
        </w:rPr>
        <w:t>Violence against women and girls</w:t>
      </w: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Amnesty International is concerned at the high incidence of violence against women in the </w:t>
      </w:r>
      <w:smartTag w:uri="urn:schemas-microsoft-com:office:smarttags" w:element="place">
        <w:smartTag w:uri="urn:schemas-microsoft-com:office:smarttags" w:element="country-region">
          <w:r w:rsidRPr="00B70210">
            <w:rPr>
              <w:rFonts w:ascii="Amnesty Trade Gothic" w:hAnsi="Amnesty Trade Gothic"/>
              <w:sz w:val="20"/>
              <w:szCs w:val="20"/>
            </w:rPr>
            <w:t>Dominican Republic</w:t>
          </w:r>
        </w:smartTag>
      </w:smartTag>
      <w:r w:rsidRPr="00B70210">
        <w:rPr>
          <w:rFonts w:ascii="Amnesty Trade Gothic" w:hAnsi="Amnesty Trade Gothic"/>
          <w:sz w:val="20"/>
          <w:szCs w:val="20"/>
        </w:rPr>
        <w:t xml:space="preserve">, including domestic violence and sexual assault, and the high number of killings of women in recent years. </w:t>
      </w:r>
      <w:r w:rsidR="006155EE">
        <w:rPr>
          <w:rFonts w:ascii="Amnesty Trade Gothic" w:hAnsi="Amnesty Trade Gothic"/>
          <w:sz w:val="20"/>
          <w:szCs w:val="20"/>
        </w:rPr>
        <w:t xml:space="preserve"> </w:t>
      </w:r>
      <w:r w:rsidRPr="00B70210">
        <w:rPr>
          <w:rFonts w:ascii="Amnesty Trade Gothic" w:hAnsi="Amnesty Trade Gothic"/>
          <w:sz w:val="20"/>
          <w:szCs w:val="20"/>
        </w:rPr>
        <w:t xml:space="preserve">Inadequate access by victims of </w:t>
      </w:r>
      <w:r w:rsidR="006155EE">
        <w:rPr>
          <w:rFonts w:ascii="Amnesty Trade Gothic" w:hAnsi="Amnesty Trade Gothic"/>
          <w:sz w:val="20"/>
          <w:szCs w:val="20"/>
        </w:rPr>
        <w:t xml:space="preserve">such </w:t>
      </w:r>
      <w:r w:rsidRPr="00B70210">
        <w:rPr>
          <w:rFonts w:ascii="Amnesty Trade Gothic" w:hAnsi="Amnesty Trade Gothic"/>
          <w:sz w:val="20"/>
          <w:szCs w:val="20"/>
        </w:rPr>
        <w:t>violence to state institutions, such as the police, justice services and medical care are also of major concern.</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According to statistics released by the National District Department for Violence against Women and Girls, during 2008, a daily average of 33 women and girls filed complaints of gender-based violence in the National District (the capital region).  </w:t>
      </w:r>
      <w:r w:rsidRPr="00B70210">
        <w:rPr>
          <w:rFonts w:ascii="Amnesty Trade Gothic" w:hAnsi="Amnesty Trade Gothic"/>
          <w:sz w:val="20"/>
          <w:szCs w:val="20"/>
          <w:lang w:val="en-US"/>
        </w:rPr>
        <w:t xml:space="preserve">According to a report published by the </w:t>
      </w:r>
      <w:smartTag w:uri="urn:schemas-microsoft-com:office:smarttags" w:element="PlaceName">
        <w:r w:rsidRPr="00B70210">
          <w:rPr>
            <w:rFonts w:ascii="Amnesty Trade Gothic" w:hAnsi="Amnesty Trade Gothic"/>
            <w:sz w:val="20"/>
            <w:szCs w:val="20"/>
            <w:lang w:val="en-US"/>
          </w:rPr>
          <w:t>Spanish</w:t>
        </w:r>
      </w:smartTag>
      <w:r w:rsidRPr="00B70210">
        <w:rPr>
          <w:rFonts w:ascii="Amnesty Trade Gothic" w:hAnsi="Amnesty Trade Gothic"/>
          <w:sz w:val="20"/>
          <w:szCs w:val="20"/>
          <w:lang w:val="en-US"/>
        </w:rPr>
        <w:t xml:space="preserve"> </w:t>
      </w:r>
      <w:smartTag w:uri="urn:schemas-microsoft-com:office:smarttags" w:element="PlaceType">
        <w:r w:rsidRPr="00B70210">
          <w:rPr>
            <w:rFonts w:ascii="Amnesty Trade Gothic" w:hAnsi="Amnesty Trade Gothic"/>
            <w:sz w:val="20"/>
            <w:szCs w:val="20"/>
            <w:lang w:val="en-US"/>
          </w:rPr>
          <w:t>Center</w:t>
        </w:r>
      </w:smartTag>
      <w:r w:rsidRPr="00B70210">
        <w:rPr>
          <w:rFonts w:ascii="Amnesty Trade Gothic" w:hAnsi="Amnesty Trade Gothic"/>
          <w:sz w:val="20"/>
          <w:szCs w:val="20"/>
          <w:lang w:val="en-US"/>
        </w:rPr>
        <w:t xml:space="preserve"> of Studies Reina </w:t>
      </w:r>
      <w:smartTag w:uri="urn:schemas-microsoft-com:office:smarttags" w:element="City">
        <w:r w:rsidRPr="00B70210">
          <w:rPr>
            <w:rFonts w:ascii="Amnesty Trade Gothic" w:hAnsi="Amnesty Trade Gothic"/>
            <w:sz w:val="20"/>
            <w:szCs w:val="20"/>
            <w:lang w:val="en-US"/>
          </w:rPr>
          <w:t>Sofia</w:t>
        </w:r>
      </w:smartTag>
      <w:r w:rsidRPr="00B70210">
        <w:rPr>
          <w:rFonts w:ascii="Amnesty Trade Gothic" w:hAnsi="Amnesty Trade Gothic"/>
          <w:sz w:val="20"/>
          <w:szCs w:val="20"/>
          <w:lang w:val="en-US"/>
        </w:rPr>
        <w:t xml:space="preserve">, in 2003 the </w:t>
      </w:r>
      <w:smartTag w:uri="urn:schemas-microsoft-com:office:smarttags" w:element="country-region">
        <w:smartTag w:uri="urn:schemas-microsoft-com:office:smarttags" w:element="place">
          <w:r w:rsidRPr="00B70210">
            <w:rPr>
              <w:rFonts w:ascii="Amnesty Trade Gothic" w:hAnsi="Amnesty Trade Gothic"/>
              <w:sz w:val="20"/>
              <w:szCs w:val="20"/>
              <w:lang w:val="en-US"/>
            </w:rPr>
            <w:t>Dominican Republic</w:t>
          </w:r>
        </w:smartTag>
      </w:smartTag>
      <w:r w:rsidRPr="00B70210">
        <w:rPr>
          <w:rFonts w:ascii="Amnesty Trade Gothic" w:hAnsi="Amnesty Trade Gothic"/>
          <w:sz w:val="20"/>
          <w:szCs w:val="20"/>
          <w:lang w:val="en-US"/>
        </w:rPr>
        <w:t xml:space="preserve"> ranked sixth in a list of forty countries for the </w:t>
      </w:r>
      <w:r w:rsidRPr="00B70210">
        <w:rPr>
          <w:rFonts w:ascii="Amnesty Trade Gothic" w:hAnsi="Amnesty Trade Gothic"/>
          <w:sz w:val="20"/>
          <w:szCs w:val="20"/>
        </w:rPr>
        <w:t xml:space="preserve">prevalence per million women of </w:t>
      </w:r>
      <w:r w:rsidRPr="00B70210">
        <w:rPr>
          <w:rFonts w:ascii="Amnesty Trade Gothic" w:hAnsi="Amnesty Trade Gothic"/>
          <w:sz w:val="20"/>
          <w:szCs w:val="20"/>
          <w:lang w:val="en-US"/>
        </w:rPr>
        <w:t xml:space="preserve">women killed. </w:t>
      </w:r>
      <w:r w:rsidRPr="00B70210">
        <w:rPr>
          <w:rFonts w:ascii="Amnesty Trade Gothic" w:hAnsi="Amnesty Trade Gothic"/>
          <w:sz w:val="20"/>
          <w:szCs w:val="20"/>
        </w:rPr>
        <w:t>Official sources quoted in the press reveal that between January 2005 and August 2008, a total of 673 women were killed by their partner or other relatives. This figure has led national parliamentarians, women's organizations and international development partners to express concern. A survey carried out by the Dominican Centre for Demographic Studies (CESDEM) found that 20% of all Dominican women and girls over 15 had suffered physical violence at some time in their life. The study also showed that one woman in ten had been raped.</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Over the </w:t>
      </w:r>
      <w:r w:rsidR="00852E15">
        <w:rPr>
          <w:rFonts w:ascii="Amnesty Trade Gothic" w:hAnsi="Amnesty Trade Gothic"/>
          <w:sz w:val="20"/>
          <w:szCs w:val="20"/>
        </w:rPr>
        <w:t>p</w:t>
      </w:r>
      <w:r w:rsidRPr="00B70210">
        <w:rPr>
          <w:rFonts w:ascii="Amnesty Trade Gothic" w:hAnsi="Amnesty Trade Gothic"/>
          <w:sz w:val="20"/>
          <w:szCs w:val="20"/>
        </w:rPr>
        <w:t>ast 10 years, progress has been made on introducing new legislation to promote women’s rights and on creating state institutions to provide assistance to victims of gender-based violence, such as the Units for the Integrated Assistance for Victims of Violence against Women (</w:t>
      </w:r>
      <w:r w:rsidRPr="00852E15">
        <w:rPr>
          <w:rFonts w:ascii="Amnesty Trade Gothic" w:hAnsi="Amnesty Trade Gothic"/>
          <w:i/>
          <w:sz w:val="20"/>
          <w:szCs w:val="20"/>
        </w:rPr>
        <w:t>Unidad de Atención y Prevención de la Violencia de Género y Abuso Sexual</w:t>
      </w:r>
      <w:r w:rsidRPr="00B70210">
        <w:rPr>
          <w:rFonts w:ascii="Amnesty Trade Gothic" w:hAnsi="Amnesty Trade Gothic"/>
          <w:sz w:val="20"/>
          <w:szCs w:val="20"/>
        </w:rPr>
        <w:t xml:space="preserve">). </w:t>
      </w:r>
      <w:r w:rsidR="00852E15">
        <w:rPr>
          <w:rFonts w:ascii="Amnesty Trade Gothic" w:hAnsi="Amnesty Trade Gothic"/>
          <w:sz w:val="20"/>
          <w:szCs w:val="20"/>
        </w:rPr>
        <w:t xml:space="preserve"> </w:t>
      </w:r>
      <w:r w:rsidRPr="00B70210">
        <w:rPr>
          <w:rFonts w:ascii="Amnesty Trade Gothic" w:hAnsi="Amnesty Trade Gothic"/>
          <w:sz w:val="20"/>
          <w:szCs w:val="20"/>
        </w:rPr>
        <w:t>However, concerns remain at the levels of impunity arising from state failure to effectively investigate complaints and punish perpetrators.  A joint report entitled the “Critical Path of Dominican Women Survivors of Gender Violence”</w:t>
      </w:r>
      <w:r w:rsidR="00E83855">
        <w:rPr>
          <w:rFonts w:ascii="Amnesty Trade Gothic" w:hAnsi="Amnesty Trade Gothic"/>
          <w:sz w:val="20"/>
          <w:szCs w:val="20"/>
        </w:rPr>
        <w:t>,</w:t>
      </w:r>
      <w:r w:rsidRPr="00B70210">
        <w:rPr>
          <w:rFonts w:ascii="Amnesty Trade Gothic" w:hAnsi="Amnesty Trade Gothic"/>
          <w:sz w:val="20"/>
          <w:szCs w:val="20"/>
        </w:rPr>
        <w:t xml:space="preserve"> issued in June 2008 by several Dominican women’s rights NGOs</w:t>
      </w:r>
      <w:r w:rsidR="00E83855">
        <w:rPr>
          <w:rFonts w:ascii="Amnesty Trade Gothic" w:hAnsi="Amnesty Trade Gothic"/>
          <w:sz w:val="20"/>
          <w:szCs w:val="20"/>
        </w:rPr>
        <w:t>,</w:t>
      </w:r>
      <w:r w:rsidRPr="00B70210">
        <w:rPr>
          <w:rFonts w:ascii="Amnesty Trade Gothic" w:hAnsi="Amnesty Trade Gothic"/>
          <w:sz w:val="20"/>
          <w:szCs w:val="20"/>
        </w:rPr>
        <w:t xml:space="preserve"> found that the great majority of survivors of gender-based violence are discriminated against by members of the judiciary and sixty per cent of victims abandon the legal process they have initiated. The report also pointed to a lack of judicial personnel to deal with the issue and to a lack of training and sensitivity in gender-based violence.</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lang w:val="en-US"/>
        </w:rPr>
      </w:pPr>
      <w:r w:rsidRPr="00B70210">
        <w:rPr>
          <w:rFonts w:ascii="Amnesty Trade Gothic" w:hAnsi="Amnesty Trade Gothic"/>
          <w:sz w:val="20"/>
          <w:szCs w:val="20"/>
          <w:lang w:val="en-US"/>
        </w:rPr>
        <w:t xml:space="preserve">In its concluding observations on the fifth periodic report by the </w:t>
      </w:r>
      <w:smartTag w:uri="urn:schemas-microsoft-com:office:smarttags" w:element="country-region">
        <w:smartTag w:uri="urn:schemas-microsoft-com:office:smarttags" w:element="place">
          <w:r w:rsidRPr="00B70210">
            <w:rPr>
              <w:rFonts w:ascii="Amnesty Trade Gothic" w:hAnsi="Amnesty Trade Gothic"/>
              <w:sz w:val="20"/>
              <w:szCs w:val="20"/>
              <w:lang w:val="en-US"/>
            </w:rPr>
            <w:t>Dominican Republic</w:t>
          </w:r>
        </w:smartTag>
      </w:smartTag>
      <w:r w:rsidRPr="00B70210">
        <w:rPr>
          <w:rFonts w:ascii="Amnesty Trade Gothic" w:hAnsi="Amnesty Trade Gothic"/>
          <w:sz w:val="20"/>
          <w:szCs w:val="20"/>
          <w:lang w:val="en-US"/>
        </w:rPr>
        <w:t>, the UN Committee on the Elimination of Discrimination against Women raised concerns about the use of reconciliation proceedings between the perpetrator and the victim during the pre-trial phase,</w:t>
      </w:r>
      <w:r w:rsidRPr="00B70210">
        <w:rPr>
          <w:rFonts w:ascii="Amnesty Trade Gothic" w:hAnsi="Amnesty Trade Gothic"/>
          <w:bCs/>
          <w:sz w:val="20"/>
          <w:szCs w:val="20"/>
          <w:lang w:val="en-US"/>
        </w:rPr>
        <w:t xml:space="preserve"> “</w:t>
      </w:r>
      <w:r w:rsidRPr="00B70210">
        <w:rPr>
          <w:rFonts w:ascii="Amnesty Trade Gothic" w:hAnsi="Amnesty Trade Gothic"/>
          <w:sz w:val="20"/>
          <w:szCs w:val="20"/>
          <w:lang w:val="en-US"/>
        </w:rPr>
        <w:t>since the outcome could be detrimental to the victim</w:t>
      </w:r>
      <w:r w:rsidRPr="00B70210">
        <w:rPr>
          <w:rFonts w:ascii="Amnesty Trade Gothic" w:hAnsi="Amnesty Trade Gothic"/>
          <w:bCs/>
          <w:sz w:val="20"/>
          <w:szCs w:val="20"/>
          <w:lang w:val="en-US"/>
        </w:rPr>
        <w:t>”</w:t>
      </w:r>
      <w:r w:rsidRPr="00B70210">
        <w:rPr>
          <w:rFonts w:ascii="Amnesty Trade Gothic" w:hAnsi="Amnesty Trade Gothic"/>
          <w:sz w:val="20"/>
          <w:szCs w:val="20"/>
          <w:lang w:val="en-US"/>
        </w:rPr>
        <w:t xml:space="preserve">. </w:t>
      </w:r>
    </w:p>
    <w:p w:rsidR="00B70210" w:rsidRPr="00B70210" w:rsidRDefault="00B70210" w:rsidP="00B70210">
      <w:pPr>
        <w:rPr>
          <w:rFonts w:ascii="Amnesty Trade Gothic" w:hAnsi="Amnesty Trade Gothic"/>
          <w:sz w:val="20"/>
          <w:szCs w:val="20"/>
          <w:lang w:val="en-US"/>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Despite the passing in 2003 of Law 88-03 regarding the Establishment of Halfway Houses and Shelters, there is, according to women’s rights organizations, currently only one functional shelter in the </w:t>
      </w:r>
      <w:smartTag w:uri="urn:schemas-microsoft-com:office:smarttags" w:element="country-region">
        <w:smartTag w:uri="urn:schemas-microsoft-com:office:smarttags" w:element="place">
          <w:r w:rsidRPr="00B70210">
            <w:rPr>
              <w:rFonts w:ascii="Amnesty Trade Gothic" w:hAnsi="Amnesty Trade Gothic"/>
              <w:sz w:val="20"/>
              <w:szCs w:val="20"/>
            </w:rPr>
            <w:t>Dominican Republic</w:t>
          </w:r>
        </w:smartTag>
      </w:smartTag>
      <w:r w:rsidRPr="00B70210">
        <w:rPr>
          <w:rFonts w:ascii="Amnesty Trade Gothic" w:hAnsi="Amnesty Trade Gothic"/>
          <w:sz w:val="20"/>
          <w:szCs w:val="20"/>
        </w:rPr>
        <w:t xml:space="preserve">.  Women at risk and their children are mostly forced to take refuge in the homes of family and friends.  This makes them more easily located by their aggressor and </w:t>
      </w:r>
      <w:r w:rsidR="00E83855">
        <w:rPr>
          <w:rFonts w:ascii="Amnesty Trade Gothic" w:hAnsi="Amnesty Trade Gothic"/>
          <w:sz w:val="20"/>
          <w:szCs w:val="20"/>
        </w:rPr>
        <w:t xml:space="preserve">increases </w:t>
      </w:r>
      <w:r w:rsidRPr="00B70210">
        <w:rPr>
          <w:rFonts w:ascii="Amnesty Trade Gothic" w:hAnsi="Amnesty Trade Gothic"/>
          <w:sz w:val="20"/>
          <w:szCs w:val="20"/>
        </w:rPr>
        <w:t>risks to their safety.</w:t>
      </w:r>
    </w:p>
    <w:p w:rsidR="00B70210" w:rsidRPr="00B70210" w:rsidRDefault="00B70210" w:rsidP="00B70210">
      <w:pPr>
        <w:rPr>
          <w:rFonts w:ascii="Amnesty Trade Gothic" w:hAnsi="Amnesty Trade Gothic"/>
          <w:sz w:val="20"/>
          <w:szCs w:val="20"/>
        </w:rPr>
      </w:pPr>
    </w:p>
    <w:p w:rsidR="00B70210" w:rsidRPr="00E83855" w:rsidRDefault="00B70210" w:rsidP="00B70210">
      <w:pPr>
        <w:rPr>
          <w:rFonts w:ascii="Amnesty Trade Gothic" w:hAnsi="Amnesty Trade Gothic"/>
          <w:b/>
          <w:bCs/>
          <w:sz w:val="20"/>
          <w:szCs w:val="20"/>
        </w:rPr>
      </w:pPr>
      <w:r w:rsidRPr="00E83855">
        <w:rPr>
          <w:rFonts w:ascii="Amnesty Trade Gothic" w:hAnsi="Amnesty Trade Gothic"/>
          <w:b/>
          <w:bCs/>
          <w:sz w:val="20"/>
          <w:szCs w:val="20"/>
        </w:rPr>
        <w:t>Discrimination against and ill-treatment of Haitian migrant workers</w:t>
      </w: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Amnesty International is concerned about the discrimination faced by Haitian migrants and Dominicans of Haitian descent.</w:t>
      </w:r>
      <w:r w:rsidR="00E83855">
        <w:rPr>
          <w:rFonts w:ascii="Amnesty Trade Gothic" w:hAnsi="Amnesty Trade Gothic"/>
          <w:sz w:val="20"/>
          <w:szCs w:val="20"/>
        </w:rPr>
        <w:t xml:space="preserve">  </w:t>
      </w:r>
      <w:r w:rsidRPr="00B70210">
        <w:rPr>
          <w:rFonts w:ascii="Amnesty Trade Gothic" w:hAnsi="Amnesty Trade Gothic"/>
          <w:sz w:val="20"/>
          <w:szCs w:val="20"/>
        </w:rPr>
        <w:t xml:space="preserve">In a ruling by the Inter-American Court of Human Rights (IACHR) in the case of </w:t>
      </w:r>
      <w:r w:rsidRPr="00B70210">
        <w:rPr>
          <w:rFonts w:ascii="Amnesty Trade Gothic" w:hAnsi="Amnesty Trade Gothic"/>
          <w:i/>
          <w:iCs/>
          <w:sz w:val="20"/>
          <w:szCs w:val="20"/>
        </w:rPr>
        <w:t>Yean and Bosico vs. the Dominican Republic,</w:t>
      </w:r>
      <w:r w:rsidRPr="00B70210">
        <w:rPr>
          <w:rFonts w:ascii="Amnesty Trade Gothic" w:hAnsi="Amnesty Trade Gothic"/>
          <w:sz w:val="20"/>
          <w:szCs w:val="20"/>
        </w:rPr>
        <w:t xml:space="preserve"> in September 2005, the </w:t>
      </w:r>
      <w:smartTag w:uri="urn:schemas-microsoft-com:office:smarttags" w:element="country-region">
        <w:smartTag w:uri="urn:schemas-microsoft-com:office:smarttags" w:element="place">
          <w:r w:rsidRPr="00B70210">
            <w:rPr>
              <w:rFonts w:ascii="Amnesty Trade Gothic" w:hAnsi="Amnesty Trade Gothic"/>
              <w:sz w:val="20"/>
              <w:szCs w:val="20"/>
            </w:rPr>
            <w:t>Dominican Republic</w:t>
          </w:r>
        </w:smartTag>
      </w:smartTag>
      <w:r w:rsidRPr="00B70210">
        <w:rPr>
          <w:rFonts w:ascii="Amnesty Trade Gothic" w:hAnsi="Amnesty Trade Gothic"/>
          <w:sz w:val="20"/>
          <w:szCs w:val="20"/>
        </w:rPr>
        <w:t xml:space="preserve"> was found to have violated the two children's right to nationality and to judicial personality, as well as the right to equal protection before the law. The government was required to pay a modest sum in compensation and to simplify the procedures and requirements for Dominican-born Haitians to acquire Dominican nationality. </w:t>
      </w:r>
      <w:r w:rsidR="00E83855">
        <w:rPr>
          <w:rFonts w:ascii="Amnesty Trade Gothic" w:hAnsi="Amnesty Trade Gothic"/>
          <w:sz w:val="20"/>
          <w:szCs w:val="20"/>
        </w:rPr>
        <w:t xml:space="preserve"> </w:t>
      </w:r>
      <w:r w:rsidRPr="00B70210">
        <w:rPr>
          <w:rFonts w:ascii="Amnesty Trade Gothic" w:hAnsi="Amnesty Trade Gothic"/>
          <w:sz w:val="20"/>
          <w:szCs w:val="20"/>
          <w:lang w:val="en-US"/>
        </w:rPr>
        <w:t xml:space="preserve">However, in November 2007 the </w:t>
      </w:r>
      <w:r w:rsidRPr="00B70210">
        <w:rPr>
          <w:rFonts w:ascii="Amnesty Trade Gothic" w:hAnsi="Amnesty Trade Gothic"/>
          <w:sz w:val="20"/>
          <w:szCs w:val="20"/>
        </w:rPr>
        <w:t>IACHR</w:t>
      </w:r>
      <w:r w:rsidRPr="00B70210">
        <w:rPr>
          <w:rFonts w:ascii="Amnesty Trade Gothic" w:hAnsi="Amnesty Trade Gothic"/>
          <w:sz w:val="20"/>
          <w:szCs w:val="20"/>
          <w:lang w:val="en-US"/>
        </w:rPr>
        <w:t xml:space="preserve"> reported that so far the </w:t>
      </w:r>
      <w:smartTag w:uri="urn:schemas-microsoft-com:office:smarttags" w:element="country-region">
        <w:smartTag w:uri="urn:schemas-microsoft-com:office:smarttags" w:element="place">
          <w:r w:rsidRPr="00B70210">
            <w:rPr>
              <w:rFonts w:ascii="Amnesty Trade Gothic" w:hAnsi="Amnesty Trade Gothic"/>
              <w:sz w:val="20"/>
              <w:szCs w:val="20"/>
              <w:lang w:val="en-US"/>
            </w:rPr>
            <w:t>Dominican Republic</w:t>
          </w:r>
        </w:smartTag>
      </w:smartTag>
      <w:r w:rsidRPr="00B70210">
        <w:rPr>
          <w:rFonts w:ascii="Amnesty Trade Gothic" w:hAnsi="Amnesty Trade Gothic"/>
          <w:sz w:val="20"/>
          <w:szCs w:val="20"/>
          <w:lang w:val="en-US"/>
        </w:rPr>
        <w:t xml:space="preserve"> had only complied with the compensation element of the judgment. </w:t>
      </w: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Since 2007, children born to undocumented migrants are re</w:t>
      </w:r>
      <w:r w:rsidR="00E83855">
        <w:rPr>
          <w:rFonts w:ascii="Amnesty Trade Gothic" w:hAnsi="Amnesty Trade Gothic"/>
          <w:sz w:val="20"/>
          <w:szCs w:val="20"/>
        </w:rPr>
        <w:t xml:space="preserve">corded </w:t>
      </w:r>
      <w:r w:rsidRPr="00B70210">
        <w:rPr>
          <w:rFonts w:ascii="Amnesty Trade Gothic" w:hAnsi="Amnesty Trade Gothic"/>
          <w:sz w:val="20"/>
          <w:szCs w:val="20"/>
        </w:rPr>
        <w:t>in a registry for foreigners. Amnesty International considers this measure discriminatory as it could hamper children of Haitian descent from exercising their right to Dominican nationality.</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Dominican NGOs working on migrants’ rights issues have continuously denounced mass expulsions of Haitian migrants because those expelled ha</w:t>
      </w:r>
      <w:r w:rsidR="00E83855">
        <w:rPr>
          <w:rFonts w:ascii="Amnesty Trade Gothic" w:hAnsi="Amnesty Trade Gothic"/>
          <w:sz w:val="20"/>
          <w:szCs w:val="20"/>
        </w:rPr>
        <w:t>ve</w:t>
      </w:r>
      <w:r w:rsidRPr="00B70210">
        <w:rPr>
          <w:rFonts w:ascii="Amnesty Trade Gothic" w:hAnsi="Amnesty Trade Gothic"/>
          <w:sz w:val="20"/>
          <w:szCs w:val="20"/>
        </w:rPr>
        <w:t xml:space="preserve"> no recourse to appeal.  Every year thousands of Haitians are deported arbitrarily.  In June 2008, for example, the Director of CESFRONT stated that 400 people were expelled daily from the border towns of Jimaní and Dajabon. </w:t>
      </w:r>
      <w:r w:rsidR="00E83855">
        <w:rPr>
          <w:rFonts w:ascii="Amnesty Trade Gothic" w:hAnsi="Amnesty Trade Gothic"/>
          <w:sz w:val="20"/>
          <w:szCs w:val="20"/>
        </w:rPr>
        <w:t xml:space="preserve"> </w:t>
      </w:r>
      <w:r w:rsidRPr="00B70210">
        <w:rPr>
          <w:rFonts w:ascii="Amnesty Trade Gothic" w:hAnsi="Amnesty Trade Gothic"/>
          <w:sz w:val="20"/>
          <w:szCs w:val="20"/>
        </w:rPr>
        <w:t xml:space="preserve">In May 2005, more than 3,000 Haitians and black Dominicans were forcibly expelled in three days. </w:t>
      </w:r>
      <w:r w:rsidR="00E83855">
        <w:rPr>
          <w:rFonts w:ascii="Amnesty Trade Gothic" w:hAnsi="Amnesty Trade Gothic"/>
          <w:sz w:val="20"/>
          <w:szCs w:val="20"/>
        </w:rPr>
        <w:t xml:space="preserve"> </w:t>
      </w:r>
      <w:r w:rsidRPr="00B70210">
        <w:rPr>
          <w:rFonts w:ascii="Amnesty Trade Gothic" w:hAnsi="Amnesty Trade Gothic"/>
          <w:sz w:val="20"/>
          <w:szCs w:val="20"/>
        </w:rPr>
        <w:t>They were reportedly rounded up in the early hours of the morning, forced onto buses and left at the Haitian border. Many were unable to collect their belongings and some were allegedly separated from family members.</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There have also been reports of Haitian migrants suffering ill-treatment, both physical and psychological, at the hands of migration officials and members of the security forces, including the CESFRONT, or being victims of extortion to be allowed to cross the border. For example, according to a civil society organization working on the Haitian-Dominican border, the Haitian Migrants and Refugee Support Group (</w:t>
      </w:r>
      <w:r w:rsidRPr="00137BC1">
        <w:rPr>
          <w:rFonts w:ascii="Amnesty Trade Gothic" w:hAnsi="Amnesty Trade Gothic"/>
          <w:i/>
          <w:sz w:val="20"/>
          <w:szCs w:val="20"/>
        </w:rPr>
        <w:t>Groupe d’Appui aux Repatriés et Refugiés</w:t>
      </w:r>
      <w:r w:rsidRPr="00B70210">
        <w:rPr>
          <w:rFonts w:ascii="Amnesty Trade Gothic" w:hAnsi="Amnesty Trade Gothic"/>
          <w:sz w:val="20"/>
          <w:szCs w:val="20"/>
        </w:rPr>
        <w:t xml:space="preserve"> – GARR), on 7 April 2009</w:t>
      </w:r>
      <w:r w:rsidR="00137BC1">
        <w:rPr>
          <w:rFonts w:ascii="Amnesty Trade Gothic" w:hAnsi="Amnesty Trade Gothic"/>
          <w:sz w:val="20"/>
          <w:szCs w:val="20"/>
        </w:rPr>
        <w:t>,</w:t>
      </w:r>
      <w:r w:rsidRPr="00B70210">
        <w:rPr>
          <w:rFonts w:ascii="Amnesty Trade Gothic" w:hAnsi="Amnesty Trade Gothic"/>
          <w:sz w:val="20"/>
          <w:szCs w:val="20"/>
        </w:rPr>
        <w:t xml:space="preserve"> a group of 44 Haitian migrants were beaten up by Dominican security forces on board </w:t>
      </w:r>
      <w:r w:rsidR="00137BC1">
        <w:rPr>
          <w:rFonts w:ascii="Amnesty Trade Gothic" w:hAnsi="Amnesty Trade Gothic"/>
          <w:sz w:val="20"/>
          <w:szCs w:val="20"/>
        </w:rPr>
        <w:t>a</w:t>
      </w:r>
      <w:r w:rsidRPr="00B70210">
        <w:rPr>
          <w:rFonts w:ascii="Amnesty Trade Gothic" w:hAnsi="Amnesty Trade Gothic"/>
          <w:sz w:val="20"/>
          <w:szCs w:val="20"/>
        </w:rPr>
        <w:t xml:space="preserve"> bus by which they were being repatriated. </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Amnesty International is also concerned at reports of lynching of Haitian migrants and Dominicans of Haitian descent in apparent reprisal for killings of Dominican citizens attributed to Haitians. </w:t>
      </w:r>
      <w:r w:rsidR="00137BC1">
        <w:rPr>
          <w:rFonts w:ascii="Amnesty Trade Gothic" w:hAnsi="Amnesty Trade Gothic"/>
          <w:sz w:val="20"/>
          <w:szCs w:val="20"/>
        </w:rPr>
        <w:t xml:space="preserve"> </w:t>
      </w:r>
      <w:r w:rsidRPr="00B70210">
        <w:rPr>
          <w:rFonts w:ascii="Amnesty Trade Gothic" w:hAnsi="Amnesty Trade Gothic"/>
          <w:sz w:val="20"/>
          <w:szCs w:val="20"/>
        </w:rPr>
        <w:t xml:space="preserve">In November 2008, in the municipalities of Neiba and Guayubín indiscriminate mob attacks against Haitians left at least two dead, several injured and numerous houses destroyed as members </w:t>
      </w:r>
      <w:r w:rsidR="00137BC1">
        <w:rPr>
          <w:rFonts w:ascii="Amnesty Trade Gothic" w:hAnsi="Amnesty Trade Gothic"/>
          <w:sz w:val="20"/>
          <w:szCs w:val="20"/>
        </w:rPr>
        <w:t>of</w:t>
      </w:r>
      <w:r w:rsidRPr="00B70210">
        <w:rPr>
          <w:rFonts w:ascii="Amnesty Trade Gothic" w:hAnsi="Amnesty Trade Gothic"/>
          <w:sz w:val="20"/>
          <w:szCs w:val="20"/>
        </w:rPr>
        <w:t xml:space="preserve"> both communities sought revenge for the murder of a Dominican allegedly by a Haitian. </w:t>
      </w:r>
    </w:p>
    <w:p w:rsidR="00B70210" w:rsidRPr="00B70210" w:rsidRDefault="00B70210" w:rsidP="00B70210">
      <w:pPr>
        <w:rPr>
          <w:rFonts w:ascii="Amnesty Trade Gothic" w:hAnsi="Amnesty Trade Gothic"/>
          <w:b/>
          <w:sz w:val="22"/>
          <w:szCs w:val="22"/>
        </w:rPr>
      </w:pPr>
    </w:p>
    <w:p w:rsidR="00B70210" w:rsidRPr="00B70210" w:rsidRDefault="00B70210" w:rsidP="00B70210">
      <w:pPr>
        <w:rPr>
          <w:rFonts w:ascii="Amnesty Trade Gothic" w:hAnsi="Amnesty Trade Gothic"/>
          <w:b/>
          <w:bCs/>
          <w:sz w:val="20"/>
          <w:szCs w:val="20"/>
        </w:rPr>
      </w:pPr>
      <w:r w:rsidRPr="00B70210">
        <w:rPr>
          <w:rFonts w:ascii="Amnesty Trade Gothic" w:hAnsi="Amnesty Trade Gothic"/>
          <w:b/>
          <w:bCs/>
          <w:sz w:val="20"/>
          <w:szCs w:val="20"/>
        </w:rPr>
        <w:t>Trafficking of persons</w:t>
      </w: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lang w:val="en-US"/>
        </w:rPr>
        <w:t>According to human rights organizations working on both sides of the border</w:t>
      </w:r>
      <w:r w:rsidRPr="00B70210">
        <w:rPr>
          <w:rFonts w:ascii="Amnesty Trade Gothic" w:hAnsi="Amnesty Trade Gothic"/>
          <w:sz w:val="20"/>
          <w:szCs w:val="20"/>
        </w:rPr>
        <w:t xml:space="preserve">, 1,353 Haitian children were trafficked into the </w:t>
      </w:r>
      <w:smartTag w:uri="urn:schemas-microsoft-com:office:smarttags" w:element="country-region">
        <w:smartTag w:uri="urn:schemas-microsoft-com:office:smarttags" w:element="place">
          <w:r w:rsidRPr="00B70210">
            <w:rPr>
              <w:rFonts w:ascii="Amnesty Trade Gothic" w:hAnsi="Amnesty Trade Gothic"/>
              <w:sz w:val="20"/>
              <w:szCs w:val="20"/>
            </w:rPr>
            <w:t>Dominican Republic</w:t>
          </w:r>
        </w:smartTag>
      </w:smartTag>
      <w:r w:rsidRPr="00B70210">
        <w:rPr>
          <w:rFonts w:ascii="Amnesty Trade Gothic" w:hAnsi="Amnesty Trade Gothic"/>
          <w:sz w:val="20"/>
          <w:szCs w:val="20"/>
        </w:rPr>
        <w:t xml:space="preserve"> during the first six months of 2008, </w:t>
      </w:r>
      <w:r w:rsidR="00137BC1">
        <w:rPr>
          <w:rFonts w:ascii="Amnesty Trade Gothic" w:hAnsi="Amnesty Trade Gothic"/>
          <w:sz w:val="20"/>
          <w:szCs w:val="20"/>
        </w:rPr>
        <w:t xml:space="preserve">and </w:t>
      </w:r>
      <w:r w:rsidRPr="00B70210">
        <w:rPr>
          <w:rFonts w:ascii="Amnesty Trade Gothic" w:hAnsi="Amnesty Trade Gothic"/>
          <w:sz w:val="20"/>
          <w:szCs w:val="20"/>
        </w:rPr>
        <w:t xml:space="preserve">exploited for agricultural and domestic work, begging, street-vending and prostitution. </w:t>
      </w:r>
    </w:p>
    <w:p w:rsidR="00B70210" w:rsidRPr="00B70210" w:rsidRDefault="00B70210" w:rsidP="00B70210">
      <w:pPr>
        <w:rPr>
          <w:rFonts w:ascii="Amnesty Trade Gothic" w:hAnsi="Amnesty Trade Gothic"/>
          <w:bCs/>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 xml:space="preserve">Trafficking of irregular migrants is also widespread and often takes place with the complicity of local state agents. In November 2007, a military unit of the Special Border Security Force based in Dajabón was replaced after local NGOs exposed their involvement in the ill-treatment of trafficked Haitian nationals and </w:t>
      </w:r>
      <w:r w:rsidR="00137BC1">
        <w:rPr>
          <w:rFonts w:ascii="Amnesty Trade Gothic" w:hAnsi="Amnesty Trade Gothic"/>
          <w:sz w:val="20"/>
          <w:szCs w:val="20"/>
        </w:rPr>
        <w:t xml:space="preserve">their acceptance of </w:t>
      </w:r>
      <w:r w:rsidRPr="00B70210">
        <w:rPr>
          <w:rFonts w:ascii="Amnesty Trade Gothic" w:hAnsi="Amnesty Trade Gothic"/>
          <w:sz w:val="20"/>
          <w:szCs w:val="20"/>
        </w:rPr>
        <w:t>bribes in exchange for allowing irregular migrants into the country.</w:t>
      </w:r>
    </w:p>
    <w:p w:rsidR="00B70210" w:rsidRPr="00B70210" w:rsidRDefault="00B70210" w:rsidP="00B70210">
      <w:pPr>
        <w:rPr>
          <w:rFonts w:ascii="Amnesty Trade Gothic" w:hAnsi="Amnesty Trade Gothic"/>
          <w:sz w:val="20"/>
          <w:szCs w:val="20"/>
        </w:rPr>
      </w:pPr>
    </w:p>
    <w:p w:rsidR="00B70210" w:rsidRPr="00B70210" w:rsidRDefault="00B70210" w:rsidP="00B70210">
      <w:pPr>
        <w:rPr>
          <w:rFonts w:ascii="Amnesty Trade Gothic" w:hAnsi="Amnesty Trade Gothic"/>
          <w:sz w:val="20"/>
          <w:szCs w:val="20"/>
        </w:rPr>
      </w:pPr>
      <w:r w:rsidRPr="00B70210">
        <w:rPr>
          <w:rFonts w:ascii="Amnesty Trade Gothic" w:hAnsi="Amnesty Trade Gothic"/>
          <w:sz w:val="20"/>
          <w:szCs w:val="20"/>
        </w:rPr>
        <w:t>In January 2007, two civilians and two military officers were sentenced to 20 and 10 years’ imprisonment, respectively, for their part in a trafficking ring whose operations led to the deaths by asphyxiation of 25 Haitian migrant workers in January 2006.</w:t>
      </w:r>
    </w:p>
    <w:p w:rsidR="00B70210" w:rsidRPr="00B70210" w:rsidRDefault="00B70210" w:rsidP="00B70210">
      <w:pPr>
        <w:rPr>
          <w:rFonts w:ascii="Amnesty Trade Gothic" w:hAnsi="Amnesty Trade Gothic"/>
          <w:b/>
          <w:bCs/>
          <w:sz w:val="22"/>
          <w:szCs w:val="22"/>
        </w:rPr>
      </w:pPr>
    </w:p>
    <w:p w:rsidR="00B70210" w:rsidRPr="00137BC1" w:rsidRDefault="00B70210" w:rsidP="00B70210">
      <w:pPr>
        <w:rPr>
          <w:rFonts w:ascii="Amnesty Trade Gothic" w:hAnsi="Amnesty Trade Gothic"/>
          <w:b/>
          <w:bCs/>
          <w:sz w:val="20"/>
          <w:szCs w:val="20"/>
        </w:rPr>
      </w:pPr>
      <w:r w:rsidRPr="00137BC1">
        <w:rPr>
          <w:rFonts w:ascii="Amnesty Trade Gothic" w:hAnsi="Amnesty Trade Gothic"/>
          <w:b/>
          <w:bCs/>
          <w:sz w:val="20"/>
          <w:szCs w:val="20"/>
        </w:rPr>
        <w:t>Attacks on freedom of the press</w:t>
      </w:r>
    </w:p>
    <w:p w:rsidR="00B70210" w:rsidRPr="00137BC1" w:rsidRDefault="00B70210" w:rsidP="00B70210">
      <w:pPr>
        <w:rPr>
          <w:rFonts w:ascii="Amnesty Trade Gothic" w:hAnsi="Amnesty Trade Gothic"/>
          <w:sz w:val="20"/>
          <w:szCs w:val="20"/>
        </w:rPr>
      </w:pPr>
      <w:r w:rsidRPr="00137BC1">
        <w:rPr>
          <w:rFonts w:ascii="Amnesty Trade Gothic" w:hAnsi="Amnesty Trade Gothic"/>
          <w:sz w:val="20"/>
          <w:szCs w:val="20"/>
        </w:rPr>
        <w:t xml:space="preserve">Intimidation and harassment of media workers by the authorities and private individuals are periodically reported, often in relation to journalists’ investigations of corruption.  In October 2008, the Dominican National Union of Press Workers announced that between January and September of that year 32 journalists had been physically attacked or threatened and 21 others had been subjected to spurious judicial proceedings in relation to their reporting. </w:t>
      </w:r>
    </w:p>
    <w:p w:rsidR="00B70210" w:rsidRPr="00137BC1" w:rsidRDefault="00B70210" w:rsidP="00B70210">
      <w:pPr>
        <w:rPr>
          <w:rFonts w:ascii="Amnesty Trade Gothic" w:hAnsi="Amnesty Trade Gothic"/>
          <w:sz w:val="20"/>
          <w:szCs w:val="20"/>
        </w:rPr>
      </w:pPr>
    </w:p>
    <w:p w:rsidR="00B70210" w:rsidRPr="00137BC1" w:rsidRDefault="00B70210" w:rsidP="00B70210">
      <w:pPr>
        <w:rPr>
          <w:rFonts w:ascii="Amnesty Trade Gothic" w:hAnsi="Amnesty Trade Gothic"/>
          <w:bCs/>
          <w:sz w:val="20"/>
          <w:szCs w:val="20"/>
        </w:rPr>
      </w:pPr>
      <w:r w:rsidRPr="00137BC1">
        <w:rPr>
          <w:rFonts w:ascii="Amnesty Trade Gothic" w:hAnsi="Amnesty Trade Gothic"/>
          <w:sz w:val="20"/>
          <w:szCs w:val="20"/>
        </w:rPr>
        <w:t>On 7 August 2008</w:t>
      </w:r>
      <w:r w:rsidR="00137BC1">
        <w:rPr>
          <w:rFonts w:ascii="Amnesty Trade Gothic" w:hAnsi="Amnesty Trade Gothic"/>
          <w:sz w:val="20"/>
          <w:szCs w:val="20"/>
        </w:rPr>
        <w:t>,</w:t>
      </w:r>
      <w:r w:rsidRPr="00137BC1">
        <w:rPr>
          <w:rFonts w:ascii="Amnesty Trade Gothic" w:hAnsi="Amnesty Trade Gothic"/>
          <w:sz w:val="20"/>
          <w:szCs w:val="20"/>
        </w:rPr>
        <w:t xml:space="preserve"> Normando García, a cameraman and producer with the local television station </w:t>
      </w:r>
      <w:r w:rsidRPr="00137BC1">
        <w:rPr>
          <w:rFonts w:ascii="Amnesty Trade Gothic" w:hAnsi="Amnesty Trade Gothic"/>
          <w:i/>
          <w:iCs/>
          <w:sz w:val="20"/>
          <w:szCs w:val="20"/>
        </w:rPr>
        <w:t xml:space="preserve">Teleunión </w:t>
      </w:r>
      <w:r w:rsidRPr="00137BC1">
        <w:rPr>
          <w:rFonts w:ascii="Amnesty Trade Gothic" w:hAnsi="Amnesty Trade Gothic"/>
          <w:sz w:val="20"/>
          <w:szCs w:val="20"/>
        </w:rPr>
        <w:t xml:space="preserve">was shot dead in </w:t>
      </w:r>
      <w:smartTag w:uri="urn:schemas-microsoft-com:office:smarttags" w:element="City">
        <w:smartTag w:uri="urn:schemas-microsoft-com:office:smarttags" w:element="place">
          <w:r w:rsidRPr="00137BC1">
            <w:rPr>
              <w:rFonts w:ascii="Amnesty Trade Gothic" w:hAnsi="Amnesty Trade Gothic"/>
              <w:sz w:val="20"/>
              <w:szCs w:val="20"/>
            </w:rPr>
            <w:t>Santiago</w:t>
          </w:r>
        </w:smartTag>
      </w:smartTag>
      <w:r w:rsidRPr="00137BC1">
        <w:rPr>
          <w:rFonts w:ascii="Amnesty Trade Gothic" w:hAnsi="Amnesty Trade Gothic"/>
          <w:sz w:val="20"/>
          <w:szCs w:val="20"/>
        </w:rPr>
        <w:t xml:space="preserve"> when multiple gunshots were fired from a moving car.  Prior to his killing, his car had been set on fire in an apparent arson attack and he had been receiving anonymous threats following the broadcast of various programmes investigating crime in the local area. The Special Rapporteur </w:t>
      </w:r>
      <w:r w:rsidR="00137BC1">
        <w:rPr>
          <w:rFonts w:ascii="Amnesty Trade Gothic" w:hAnsi="Amnesty Trade Gothic"/>
          <w:sz w:val="20"/>
          <w:szCs w:val="20"/>
        </w:rPr>
        <w:t>on</w:t>
      </w:r>
      <w:r w:rsidRPr="00137BC1">
        <w:rPr>
          <w:rFonts w:ascii="Amnesty Trade Gothic" w:hAnsi="Amnesty Trade Gothic"/>
          <w:sz w:val="20"/>
          <w:szCs w:val="20"/>
        </w:rPr>
        <w:t xml:space="preserve"> freedom of expression of the Inter-American Commission on Human Rights deplored his murder and called for </w:t>
      </w:r>
      <w:r w:rsidR="00137BC1">
        <w:rPr>
          <w:rFonts w:ascii="Amnesty Trade Gothic" w:hAnsi="Amnesty Trade Gothic"/>
          <w:sz w:val="20"/>
          <w:szCs w:val="20"/>
        </w:rPr>
        <w:t xml:space="preserve">a </w:t>
      </w:r>
      <w:r w:rsidRPr="00137BC1">
        <w:rPr>
          <w:rFonts w:ascii="Amnesty Trade Gothic" w:hAnsi="Amnesty Trade Gothic"/>
          <w:sz w:val="20"/>
          <w:szCs w:val="20"/>
        </w:rPr>
        <w:t>prompt and effective investigation. To date, the case remains unsolved.</w:t>
      </w:r>
    </w:p>
    <w:p w:rsidR="00B70210" w:rsidRPr="00137BC1" w:rsidRDefault="00B70210" w:rsidP="00B70210">
      <w:pPr>
        <w:rPr>
          <w:rFonts w:ascii="Amnesty Trade Gothic" w:hAnsi="Amnesty Trade Gothic"/>
          <w:b/>
          <w:sz w:val="20"/>
          <w:szCs w:val="20"/>
        </w:rPr>
      </w:pPr>
    </w:p>
    <w:p w:rsidR="00B70210" w:rsidRPr="00137BC1" w:rsidRDefault="00FA495D" w:rsidP="00B70210">
      <w:pPr>
        <w:rPr>
          <w:rFonts w:ascii="Amnesty Trade Gothic" w:hAnsi="Amnesty Trade Gothic"/>
          <w:b/>
          <w:bCs/>
          <w:sz w:val="20"/>
          <w:szCs w:val="20"/>
        </w:rPr>
      </w:pPr>
      <w:r>
        <w:rPr>
          <w:rFonts w:ascii="Amnesty Trade Gothic" w:hAnsi="Amnesty Trade Gothic"/>
          <w:b/>
          <w:bCs/>
          <w:sz w:val="20"/>
          <w:szCs w:val="20"/>
        </w:rPr>
        <w:br w:type="page"/>
      </w:r>
      <w:r w:rsidR="00B70210" w:rsidRPr="00137BC1">
        <w:rPr>
          <w:rFonts w:ascii="Amnesty Trade Gothic" w:hAnsi="Amnesty Trade Gothic"/>
          <w:b/>
          <w:bCs/>
          <w:sz w:val="20"/>
          <w:szCs w:val="20"/>
        </w:rPr>
        <w:lastRenderedPageBreak/>
        <w:t>Forced evictions</w:t>
      </w:r>
    </w:p>
    <w:p w:rsidR="00B70210" w:rsidRPr="00137BC1" w:rsidRDefault="00B70210" w:rsidP="00B70210">
      <w:pPr>
        <w:rPr>
          <w:rFonts w:ascii="Amnesty Trade Gothic" w:hAnsi="Amnesty Trade Gothic"/>
          <w:sz w:val="20"/>
          <w:szCs w:val="20"/>
        </w:rPr>
      </w:pPr>
      <w:r w:rsidRPr="00137BC1">
        <w:rPr>
          <w:rFonts w:ascii="Amnesty Trade Gothic" w:hAnsi="Amnesty Trade Gothic"/>
          <w:sz w:val="20"/>
          <w:szCs w:val="20"/>
        </w:rPr>
        <w:t xml:space="preserve">Amnesty International is alarmed by the high number of forced evictions carried out all over the country and especially in the National District and in </w:t>
      </w:r>
      <w:smartTag w:uri="urn:schemas-microsoft-com:office:smarttags" w:element="place">
        <w:smartTag w:uri="urn:schemas-microsoft-com:office:smarttags" w:element="PlaceName">
          <w:r w:rsidRPr="00137BC1">
            <w:rPr>
              <w:rFonts w:ascii="Amnesty Trade Gothic" w:hAnsi="Amnesty Trade Gothic"/>
              <w:sz w:val="20"/>
              <w:szCs w:val="20"/>
            </w:rPr>
            <w:t>Santo Domingo</w:t>
          </w:r>
        </w:smartTag>
        <w:r w:rsidRPr="00137BC1">
          <w:rPr>
            <w:rFonts w:ascii="Amnesty Trade Gothic" w:hAnsi="Amnesty Trade Gothic"/>
            <w:sz w:val="20"/>
            <w:szCs w:val="20"/>
          </w:rPr>
          <w:t xml:space="preserve"> </w:t>
        </w:r>
        <w:smartTag w:uri="urn:schemas-microsoft-com:office:smarttags" w:element="PlaceType">
          <w:r w:rsidRPr="00137BC1">
            <w:rPr>
              <w:rFonts w:ascii="Amnesty Trade Gothic" w:hAnsi="Amnesty Trade Gothic"/>
              <w:sz w:val="20"/>
              <w:szCs w:val="20"/>
            </w:rPr>
            <w:t>Province</w:t>
          </w:r>
        </w:smartTag>
      </w:smartTag>
      <w:r w:rsidRPr="00137BC1">
        <w:rPr>
          <w:rFonts w:ascii="Amnesty Trade Gothic" w:hAnsi="Amnesty Trade Gothic"/>
          <w:sz w:val="20"/>
          <w:szCs w:val="20"/>
        </w:rPr>
        <w:t xml:space="preserve">.  Most of the evictions are executed without due process or consultation with the communities affected to make lands available for the construction of infrastructure, tourist estates or industrial complexes.  The lack of deeds and security of tenure, which is estimated to affect more than 50% of the population (75% in Santo Domingo Province), are among the main arguments used by the authorities to justify forced evictions. </w:t>
      </w:r>
      <w:r w:rsidR="00AC1B7B">
        <w:rPr>
          <w:rFonts w:ascii="Amnesty Trade Gothic" w:hAnsi="Amnesty Trade Gothic"/>
          <w:sz w:val="20"/>
          <w:szCs w:val="20"/>
        </w:rPr>
        <w:t xml:space="preserve"> </w:t>
      </w:r>
      <w:r w:rsidRPr="00137BC1">
        <w:rPr>
          <w:rFonts w:ascii="Amnesty Trade Gothic" w:hAnsi="Amnesty Trade Gothic"/>
          <w:sz w:val="20"/>
          <w:szCs w:val="20"/>
        </w:rPr>
        <w:t xml:space="preserve">A network of local NGOs, </w:t>
      </w:r>
      <w:r w:rsidRPr="00137BC1">
        <w:rPr>
          <w:rFonts w:ascii="Amnesty Trade Gothic" w:hAnsi="Amnesty Trade Gothic"/>
          <w:i/>
          <w:iCs/>
          <w:sz w:val="20"/>
          <w:szCs w:val="20"/>
        </w:rPr>
        <w:t xml:space="preserve">Red de coordinación urbano popular por la defensa </w:t>
      </w:r>
      <w:smartTag w:uri="urn:schemas-microsoft-com:office:smarttags" w:element="place">
        <w:smartTag w:uri="urn:schemas-microsoft-com:office:smarttags" w:element="State">
          <w:r w:rsidRPr="00137BC1">
            <w:rPr>
              <w:rFonts w:ascii="Amnesty Trade Gothic" w:hAnsi="Amnesty Trade Gothic"/>
              <w:i/>
              <w:iCs/>
              <w:sz w:val="20"/>
              <w:szCs w:val="20"/>
            </w:rPr>
            <w:t>del</w:t>
          </w:r>
        </w:smartTag>
      </w:smartTag>
      <w:r w:rsidRPr="00137BC1">
        <w:rPr>
          <w:rFonts w:ascii="Amnesty Trade Gothic" w:hAnsi="Amnesty Trade Gothic"/>
          <w:i/>
          <w:iCs/>
          <w:sz w:val="20"/>
          <w:szCs w:val="20"/>
        </w:rPr>
        <w:t xml:space="preserve"> territorio,</w:t>
      </w:r>
      <w:r w:rsidRPr="00137BC1">
        <w:rPr>
          <w:rFonts w:ascii="Amnesty Trade Gothic" w:hAnsi="Amnesty Trade Gothic"/>
          <w:sz w:val="20"/>
          <w:szCs w:val="20"/>
        </w:rPr>
        <w:t xml:space="preserve"> in 2008 reported that more than 50.000 families in the country face the threat of forced eviction either from the </w:t>
      </w:r>
      <w:r w:rsidR="00AC1B7B">
        <w:rPr>
          <w:rFonts w:ascii="Amnesty Trade Gothic" w:hAnsi="Amnesty Trade Gothic"/>
          <w:sz w:val="20"/>
          <w:szCs w:val="20"/>
        </w:rPr>
        <w:t>s</w:t>
      </w:r>
      <w:r w:rsidRPr="00137BC1">
        <w:rPr>
          <w:rFonts w:ascii="Amnesty Trade Gothic" w:hAnsi="Amnesty Trade Gothic"/>
          <w:sz w:val="20"/>
          <w:szCs w:val="20"/>
        </w:rPr>
        <w:t xml:space="preserve">tate or from individuals claiming the property of the lands. </w:t>
      </w:r>
    </w:p>
    <w:p w:rsidR="00B70210" w:rsidRPr="00137BC1" w:rsidRDefault="00B70210" w:rsidP="00B70210">
      <w:pPr>
        <w:rPr>
          <w:rFonts w:ascii="Amnesty Trade Gothic" w:hAnsi="Amnesty Trade Gothic"/>
          <w:sz w:val="20"/>
          <w:szCs w:val="20"/>
        </w:rPr>
      </w:pPr>
    </w:p>
    <w:p w:rsidR="00B70210" w:rsidRPr="00137BC1" w:rsidRDefault="00B70210" w:rsidP="00B70210">
      <w:pPr>
        <w:rPr>
          <w:rFonts w:ascii="Amnesty Trade Gothic" w:hAnsi="Amnesty Trade Gothic"/>
          <w:sz w:val="20"/>
          <w:szCs w:val="20"/>
        </w:rPr>
      </w:pPr>
      <w:r w:rsidRPr="00137BC1">
        <w:rPr>
          <w:rFonts w:ascii="Amnesty Trade Gothic" w:hAnsi="Amnesty Trade Gothic"/>
          <w:sz w:val="20"/>
          <w:szCs w:val="20"/>
        </w:rPr>
        <w:t>In most cases, forced evictions are conducted by military personnel and/or police officers assisting bailiffs or private individuals.  On several occasions, fatalities and injuries from gun shots have been reported during forced evictions. For example, on 9 September 2006, in the Boca Chica area of Los Altos de Chavón (Santo Domingo Province), a forced eviction took place under the supervision of an army colonel, accompanied by police officers, military personnel and a group of armed civilians wearing balaclavas, known as ‘The Vultures’.  They destroyed nearly 100 houses without a court order.  During the incident, 27 evictees were wounded by gun shots.  In another incident, in June 2007, police and military officers used pellets and tear gas to evict 75 families from public land in Villa Venecia de Pantojas, Santo Domingo Este.  César Ureña, a community leader, was reportedly extrajudicially executed by military officers during the eviction.  On 13 May 2008, the Finance Ministry’s Department of National Assets (</w:t>
      </w:r>
      <w:r w:rsidRPr="00137BC1">
        <w:rPr>
          <w:rFonts w:ascii="Amnesty Trade Gothic" w:hAnsi="Amnesty Trade Gothic"/>
          <w:i/>
          <w:iCs/>
          <w:sz w:val="20"/>
          <w:szCs w:val="20"/>
        </w:rPr>
        <w:t>Administración General de Bienes Nacionales</w:t>
      </w:r>
      <w:r w:rsidRPr="00137BC1">
        <w:rPr>
          <w:rFonts w:ascii="Amnesty Trade Gothic" w:hAnsi="Amnesty Trade Gothic"/>
          <w:sz w:val="20"/>
          <w:szCs w:val="20"/>
        </w:rPr>
        <w:t xml:space="preserve">) gave a plot of land to the evicted families.  However, just four days later the relocated families were forcibly evicted from that land by a contingent of police and military personnel.  An 18 year old man was shot in the leg by the security forces and a 76 year old man died of asphyxiation </w:t>
      </w:r>
      <w:r w:rsidR="00AC1B7B">
        <w:rPr>
          <w:rFonts w:ascii="Amnesty Trade Gothic" w:hAnsi="Amnesty Trade Gothic"/>
          <w:sz w:val="20"/>
          <w:szCs w:val="20"/>
        </w:rPr>
        <w:t xml:space="preserve">caused by </w:t>
      </w:r>
      <w:r w:rsidRPr="00137BC1">
        <w:rPr>
          <w:rFonts w:ascii="Amnesty Trade Gothic" w:hAnsi="Amnesty Trade Gothic"/>
          <w:sz w:val="20"/>
          <w:szCs w:val="20"/>
        </w:rPr>
        <w:t xml:space="preserve">the use of tear gas during the eviction. </w:t>
      </w:r>
    </w:p>
    <w:p w:rsidR="00B70210" w:rsidRPr="00137BC1" w:rsidRDefault="00B70210" w:rsidP="00B70210">
      <w:pPr>
        <w:rPr>
          <w:rFonts w:ascii="Amnesty Trade Gothic" w:hAnsi="Amnesty Trade Gothic"/>
          <w:b/>
          <w:sz w:val="20"/>
          <w:szCs w:val="20"/>
        </w:rPr>
      </w:pPr>
    </w:p>
    <w:p w:rsidR="00B70210" w:rsidRPr="00137BC1" w:rsidRDefault="00B70210" w:rsidP="00B70210">
      <w:pPr>
        <w:rPr>
          <w:rFonts w:ascii="Amnesty Trade Gothic" w:hAnsi="Amnesty Trade Gothic"/>
          <w:b/>
          <w:bCs/>
          <w:sz w:val="20"/>
          <w:szCs w:val="20"/>
        </w:rPr>
      </w:pPr>
      <w:r w:rsidRPr="00137BC1">
        <w:rPr>
          <w:rFonts w:ascii="Amnesty Trade Gothic" w:hAnsi="Amnesty Trade Gothic"/>
          <w:b/>
          <w:bCs/>
          <w:sz w:val="20"/>
          <w:szCs w:val="20"/>
        </w:rPr>
        <w:t>Right to health in the context of HIV/AIDS</w:t>
      </w:r>
    </w:p>
    <w:p w:rsidR="00B70210" w:rsidRPr="00137BC1" w:rsidRDefault="00B70210" w:rsidP="00B70210">
      <w:pPr>
        <w:rPr>
          <w:rFonts w:ascii="Amnesty Trade Gothic" w:hAnsi="Amnesty Trade Gothic"/>
          <w:sz w:val="20"/>
          <w:szCs w:val="20"/>
        </w:rPr>
      </w:pPr>
      <w:r w:rsidRPr="00137BC1">
        <w:rPr>
          <w:rFonts w:ascii="Amnesty Trade Gothic" w:hAnsi="Amnesty Trade Gothic"/>
          <w:sz w:val="20"/>
          <w:szCs w:val="20"/>
        </w:rPr>
        <w:t>Although</w:t>
      </w:r>
      <w:r w:rsidRPr="00137BC1">
        <w:rPr>
          <w:rFonts w:ascii="Amnesty Trade Gothic" w:hAnsi="Amnesty Trade Gothic"/>
          <w:bCs/>
          <w:sz w:val="20"/>
          <w:szCs w:val="20"/>
        </w:rPr>
        <w:t xml:space="preserve"> </w:t>
      </w:r>
      <w:r w:rsidRPr="00137BC1">
        <w:rPr>
          <w:rFonts w:ascii="Amnesty Trade Gothic" w:hAnsi="Amnesty Trade Gothic"/>
          <w:sz w:val="20"/>
          <w:szCs w:val="20"/>
        </w:rPr>
        <w:t xml:space="preserve">the HIV/AIDS epidemic has stabilized in the </w:t>
      </w:r>
      <w:smartTag w:uri="urn:schemas-microsoft-com:office:smarttags" w:element="country-region">
        <w:smartTag w:uri="urn:schemas-microsoft-com:office:smarttags" w:element="place">
          <w:r w:rsidRPr="00137BC1">
            <w:rPr>
              <w:rFonts w:ascii="Amnesty Trade Gothic" w:hAnsi="Amnesty Trade Gothic"/>
              <w:sz w:val="20"/>
              <w:szCs w:val="20"/>
            </w:rPr>
            <w:t>Dominican Republic</w:t>
          </w:r>
        </w:smartTag>
      </w:smartTag>
      <w:r w:rsidRPr="00137BC1">
        <w:rPr>
          <w:rFonts w:ascii="Amnesty Trade Gothic" w:hAnsi="Amnesty Trade Gothic"/>
          <w:sz w:val="20"/>
          <w:szCs w:val="20"/>
        </w:rPr>
        <w:t xml:space="preserve">, Amnesty International remains concerned by the over-dependence on external funding </w:t>
      </w:r>
      <w:r w:rsidR="00AC1B7B">
        <w:rPr>
          <w:rFonts w:ascii="Amnesty Trade Gothic" w:hAnsi="Amnesty Trade Gothic"/>
          <w:sz w:val="20"/>
          <w:szCs w:val="20"/>
        </w:rPr>
        <w:t>of</w:t>
      </w:r>
      <w:r w:rsidRPr="00137BC1">
        <w:rPr>
          <w:rFonts w:ascii="Amnesty Trade Gothic" w:hAnsi="Amnesty Trade Gothic"/>
          <w:sz w:val="20"/>
          <w:szCs w:val="20"/>
        </w:rPr>
        <w:t xml:space="preserve"> the government’s response to the disease.  The HIV incidence among residents of </w:t>
      </w:r>
      <w:r w:rsidRPr="00137BC1">
        <w:rPr>
          <w:rFonts w:ascii="Amnesty Trade Gothic" w:hAnsi="Amnesty Trade Gothic"/>
          <w:i/>
          <w:iCs/>
          <w:sz w:val="20"/>
          <w:szCs w:val="20"/>
        </w:rPr>
        <w:t>bateyes</w:t>
      </w:r>
      <w:r w:rsidRPr="00137BC1">
        <w:rPr>
          <w:rFonts w:ascii="Amnesty Trade Gothic" w:hAnsi="Amnesty Trade Gothic"/>
          <w:sz w:val="20"/>
          <w:szCs w:val="20"/>
        </w:rPr>
        <w:t xml:space="preserve"> (communities for sugar plantation workers) remains high and there are concerns that the Haitian migrant population and Dominico-Haitians face obstacles in gaining access to treatment.  Th</w:t>
      </w:r>
      <w:r w:rsidR="00AC1B7B">
        <w:rPr>
          <w:rFonts w:ascii="Amnesty Trade Gothic" w:hAnsi="Amnesty Trade Gothic"/>
          <w:sz w:val="20"/>
          <w:szCs w:val="20"/>
        </w:rPr>
        <w:t>ere</w:t>
      </w:r>
      <w:r w:rsidRPr="00137BC1">
        <w:rPr>
          <w:rFonts w:ascii="Amnesty Trade Gothic" w:hAnsi="Amnesty Trade Gothic"/>
          <w:sz w:val="20"/>
          <w:szCs w:val="20"/>
        </w:rPr>
        <w:t xml:space="preserve"> are reports of discrimination in the workplace against people living with HIV/AIDS, and in 2006 employees were reportedly being tested for HIV without their consent or as a condition of their employment.  A study released in March 2009 by the </w:t>
      </w:r>
      <w:r w:rsidRPr="00137BC1">
        <w:rPr>
          <w:rFonts w:ascii="Amnesty Trade Gothic" w:hAnsi="Amnesty Trade Gothic"/>
          <w:sz w:val="20"/>
          <w:szCs w:val="20"/>
          <w:lang w:val="en-US"/>
        </w:rPr>
        <w:t xml:space="preserve">Dominican Association for the Well-being of the Family </w:t>
      </w:r>
      <w:r w:rsidRPr="00137BC1">
        <w:rPr>
          <w:rFonts w:ascii="Amnesty Trade Gothic" w:hAnsi="Amnesty Trade Gothic"/>
          <w:sz w:val="20"/>
          <w:szCs w:val="20"/>
        </w:rPr>
        <w:t>(</w:t>
      </w:r>
      <w:r w:rsidRPr="00137BC1">
        <w:rPr>
          <w:rFonts w:ascii="Amnesty Trade Gothic" w:hAnsi="Amnesty Trade Gothic"/>
          <w:i/>
          <w:iCs/>
          <w:sz w:val="20"/>
          <w:szCs w:val="20"/>
        </w:rPr>
        <w:t>Instituto Probienestar de la Familia</w:t>
      </w:r>
      <w:r w:rsidRPr="00137BC1">
        <w:rPr>
          <w:rFonts w:ascii="Amnesty Trade Gothic" w:hAnsi="Amnesty Trade Gothic"/>
          <w:sz w:val="20"/>
          <w:szCs w:val="20"/>
        </w:rPr>
        <w:t xml:space="preserve"> - Profamilia) revealed that assaults, verbal and physical threats and exclusion from family and work activities are among the most common forms of discrimination against persons living with HIV/AIDS. </w:t>
      </w:r>
    </w:p>
    <w:p w:rsidR="00027194" w:rsidRPr="00137BC1" w:rsidRDefault="00027194" w:rsidP="007F16E0">
      <w:pPr>
        <w:rPr>
          <w:sz w:val="20"/>
          <w:szCs w:val="20"/>
        </w:rPr>
      </w:pPr>
    </w:p>
    <w:p w:rsidR="008A4553" w:rsidRPr="00137BC1" w:rsidRDefault="008A4553" w:rsidP="007F16E0">
      <w:pPr>
        <w:rPr>
          <w:sz w:val="20"/>
          <w:szCs w:val="20"/>
        </w:rPr>
      </w:pPr>
    </w:p>
    <w:p w:rsidR="001E1C11" w:rsidRPr="000B0B5E" w:rsidRDefault="00B51F65" w:rsidP="007F16E0">
      <w:pPr>
        <w:tabs>
          <w:tab w:val="left" w:pos="277"/>
          <w:tab w:val="num" w:pos="360"/>
        </w:tabs>
        <w:autoSpaceDE w:val="0"/>
        <w:autoSpaceDN w:val="0"/>
        <w:adjustRightInd w:val="0"/>
        <w:ind w:left="360" w:hanging="360"/>
        <w:rPr>
          <w:rFonts w:ascii="Amnesty Trade Gothic" w:hAnsi="Amnesty Trade Gothic" w:cs="Arial"/>
          <w:b/>
          <w:color w:val="000000"/>
        </w:rPr>
      </w:pPr>
      <w:r>
        <w:rPr>
          <w:rFonts w:ascii="Amnesty Trade Gothic" w:hAnsi="Amnesty Trade Gothic" w:cs="Arial"/>
          <w:b/>
          <w:color w:val="000000"/>
        </w:rPr>
        <w:t>D</w:t>
      </w:r>
      <w:r w:rsidR="001E1C11" w:rsidRPr="000B0B5E">
        <w:rPr>
          <w:rFonts w:ascii="Amnesty Trade Gothic" w:hAnsi="Amnesty Trade Gothic" w:cs="Arial"/>
          <w:b/>
          <w:color w:val="000000"/>
        </w:rPr>
        <w:t>.</w:t>
      </w:r>
      <w:r w:rsidR="001E1C11" w:rsidRPr="000B0B5E">
        <w:rPr>
          <w:rFonts w:ascii="Amnesty Trade Gothic" w:hAnsi="Amnesty Trade Gothic" w:cs="Arial"/>
          <w:b/>
          <w:color w:val="000000"/>
        </w:rPr>
        <w:tab/>
      </w:r>
      <w:r w:rsidR="001E1C11" w:rsidRPr="000B0B5E">
        <w:rPr>
          <w:rFonts w:ascii="Amnesty Trade Gothic" w:hAnsi="Amnesty Trade Gothic" w:cs="Arial"/>
          <w:b/>
          <w:color w:val="000000"/>
        </w:rPr>
        <w:tab/>
      </w:r>
      <w:r w:rsidR="001E1C11" w:rsidRPr="000B0B5E">
        <w:rPr>
          <w:rFonts w:ascii="Amnesty Trade Gothic" w:hAnsi="Amnesty Trade Gothic" w:cs="Arial"/>
          <w:b/>
          <w:color w:val="000000"/>
        </w:rPr>
        <w:tab/>
        <w:t>Recommendations for action by the State under review</w:t>
      </w:r>
    </w:p>
    <w:p w:rsidR="000B0B5E" w:rsidRDefault="000B0B5E" w:rsidP="007F16E0">
      <w:pPr>
        <w:widowControl w:val="0"/>
        <w:suppressAutoHyphens/>
        <w:spacing w:line="240" w:lineRule="atLeast"/>
        <w:rPr>
          <w:rFonts w:ascii="Amnesty Trade Gothic" w:hAnsi="Amnesty Trade Gothic"/>
          <w:color w:val="000000"/>
          <w:sz w:val="20"/>
          <w:szCs w:val="20"/>
          <w:lang w:eastAsia="ar-SA"/>
        </w:rPr>
      </w:pPr>
    </w:p>
    <w:p w:rsidR="00AC1B7B" w:rsidRPr="00A4579E" w:rsidRDefault="00AC1B7B" w:rsidP="00AC1B7B">
      <w:pPr>
        <w:jc w:val="both"/>
        <w:rPr>
          <w:rFonts w:ascii="Amnesty Trade Gothic" w:hAnsi="Amnesty Trade Gothic" w:cs="Amnesty Trade Gothic"/>
          <w:b/>
          <w:bCs/>
          <w:sz w:val="20"/>
          <w:szCs w:val="20"/>
        </w:rPr>
      </w:pPr>
      <w:r w:rsidRPr="00A4579E">
        <w:rPr>
          <w:rFonts w:ascii="Amnesty Trade Gothic" w:hAnsi="Amnesty Trade Gothic" w:cs="Amnesty Trade Gothic"/>
          <w:b/>
          <w:bCs/>
          <w:sz w:val="20"/>
          <w:szCs w:val="20"/>
        </w:rPr>
        <w:t>Amnesty International calls on the government:</w:t>
      </w:r>
    </w:p>
    <w:p w:rsidR="00AC1B7B" w:rsidRPr="00A4579E" w:rsidRDefault="00AC1B7B" w:rsidP="00AC1B7B">
      <w:pPr>
        <w:jc w:val="both"/>
        <w:rPr>
          <w:rFonts w:ascii="Amnesty Trade Gothic" w:hAnsi="Amnesty Trade Gothic" w:cs="Amnesty Trade Gothic"/>
          <w:b/>
          <w:bCs/>
          <w:sz w:val="20"/>
          <w:szCs w:val="20"/>
        </w:rPr>
      </w:pPr>
    </w:p>
    <w:p w:rsidR="00AC1B7B" w:rsidRPr="00A4579E" w:rsidRDefault="00AC1B7B" w:rsidP="00AC1B7B">
      <w:pPr>
        <w:tabs>
          <w:tab w:val="left" w:pos="357"/>
        </w:tabs>
        <w:spacing w:line="240" w:lineRule="atLeast"/>
        <w:ind w:left="357" w:hanging="357"/>
        <w:rPr>
          <w:rFonts w:ascii="Amnesty Trade Gothic" w:hAnsi="Amnesty Trade Gothic" w:cs="Amnesty Trade Gothic"/>
          <w:i/>
          <w:iCs/>
          <w:sz w:val="20"/>
          <w:szCs w:val="20"/>
        </w:rPr>
      </w:pPr>
      <w:r w:rsidRPr="00A4579E">
        <w:rPr>
          <w:rFonts w:ascii="Amnesty Trade Gothic" w:hAnsi="Amnesty Trade Gothic" w:cs="Amnesty Trade Gothic"/>
          <w:i/>
          <w:iCs/>
          <w:sz w:val="20"/>
          <w:szCs w:val="20"/>
        </w:rPr>
        <w:t>Human rights violations by police and security forces</w:t>
      </w:r>
    </w:p>
    <w:p w:rsidR="00AC1B7B" w:rsidRPr="00AC1B7B" w:rsidRDefault="00AC1B7B" w:rsidP="00AC1B7B">
      <w:pPr>
        <w:numPr>
          <w:ilvl w:val="0"/>
          <w:numId w:val="29"/>
        </w:numPr>
        <w:tabs>
          <w:tab w:val="left" w:pos="360"/>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ensure that all reports of human rights violations by members of the security forces are fully and impartially investigated, and that those suspected of involvement in violations are suspended from active duty and brought to justice;</w:t>
      </w:r>
    </w:p>
    <w:p w:rsidR="00AC1B7B" w:rsidRPr="00AC1B7B" w:rsidRDefault="00AC1B7B" w:rsidP="00AC1B7B">
      <w:pPr>
        <w:numPr>
          <w:ilvl w:val="0"/>
          <w:numId w:val="29"/>
        </w:numPr>
        <w:tabs>
          <w:tab w:val="left" w:pos="360"/>
        </w:tabs>
        <w:spacing w:after="120" w:line="240" w:lineRule="atLeast"/>
        <w:ind w:left="714" w:hanging="357"/>
        <w:rPr>
          <w:rFonts w:ascii="Amnesty Trade Gothic" w:hAnsi="Amnesty Trade Gothic" w:cs="Amnesty Trade Gothic"/>
          <w:sz w:val="20"/>
          <w:szCs w:val="20"/>
        </w:rPr>
      </w:pPr>
      <w:r>
        <w:rPr>
          <w:rFonts w:ascii="Amnesty Trade Gothic" w:hAnsi="Amnesty Trade Gothic" w:cs="Amnesty Trade Gothic Light"/>
          <w:sz w:val="20"/>
          <w:szCs w:val="20"/>
        </w:rPr>
        <w:t>To s</w:t>
      </w:r>
      <w:r w:rsidRPr="00AC1B7B">
        <w:rPr>
          <w:rFonts w:ascii="Amnesty Trade Gothic" w:hAnsi="Amnesty Trade Gothic" w:cs="Amnesty Trade Gothic Light"/>
          <w:sz w:val="20"/>
          <w:szCs w:val="20"/>
        </w:rPr>
        <w:t>trengthen</w:t>
      </w:r>
      <w:r w:rsidRPr="00AC1B7B">
        <w:rPr>
          <w:rFonts w:ascii="Amnesty Trade Gothic" w:hAnsi="Amnesty Trade Gothic" w:cs="Amnesty Trade Gothic"/>
          <w:sz w:val="20"/>
          <w:szCs w:val="20"/>
        </w:rPr>
        <w:t xml:space="preserve"> </w:t>
      </w:r>
      <w:r>
        <w:rPr>
          <w:rFonts w:ascii="Amnesty Trade Gothic" w:hAnsi="Amnesty Trade Gothic" w:cs="Amnesty Trade Gothic"/>
          <w:sz w:val="20"/>
          <w:szCs w:val="20"/>
        </w:rPr>
        <w:t xml:space="preserve">the </w:t>
      </w:r>
      <w:r w:rsidRPr="00AC1B7B">
        <w:rPr>
          <w:rFonts w:ascii="Amnesty Trade Gothic" w:hAnsi="Amnesty Trade Gothic" w:cs="Amnesty Trade Gothic"/>
          <w:sz w:val="20"/>
          <w:szCs w:val="20"/>
        </w:rPr>
        <w:t>coordination between the National Police and the Public Prosecutor’s Offices to ensure investigations into human rights violations are conducted promptly, independently and impartially;</w:t>
      </w:r>
    </w:p>
    <w:p w:rsidR="00AC1B7B" w:rsidRPr="00AC1B7B" w:rsidRDefault="00AC1B7B" w:rsidP="00AC1B7B">
      <w:pPr>
        <w:numPr>
          <w:ilvl w:val="0"/>
          <w:numId w:val="29"/>
        </w:numPr>
        <w:tabs>
          <w:tab w:val="left" w:pos="360"/>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establish a fully independent oversight body to receive and investigate complaints of police misconduct and reports of human rights violations;</w:t>
      </w:r>
    </w:p>
    <w:p w:rsidR="00AC1B7B" w:rsidRPr="00AC1B7B" w:rsidRDefault="00AC1B7B" w:rsidP="00AC1B7B">
      <w:pPr>
        <w:numPr>
          <w:ilvl w:val="0"/>
          <w:numId w:val="29"/>
        </w:numPr>
        <w:tabs>
          <w:tab w:val="left" w:pos="360"/>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lastRenderedPageBreak/>
        <w:t>To ensure that all police officers and other members of the security forces are trained in and follow at all times the provisions of the UN Code of Conduct for Law Enforcement Officials and the UN Basic Principles on the Use of Force and Firearms by Law Enforcement Officials;</w:t>
      </w:r>
    </w:p>
    <w:p w:rsidR="00AC1B7B" w:rsidRPr="00AC1B7B" w:rsidRDefault="00AC1B7B" w:rsidP="00AC1B7B">
      <w:pPr>
        <w:numPr>
          <w:ilvl w:val="0"/>
          <w:numId w:val="29"/>
        </w:numPr>
        <w:tabs>
          <w:tab w:val="left" w:pos="360"/>
        </w:tabs>
        <w:spacing w:line="240" w:lineRule="atLeast"/>
        <w:rPr>
          <w:rFonts w:ascii="Amnesty Trade Gothic" w:hAnsi="Amnesty Trade Gothic" w:cs="Amnesty Trade Gothic"/>
          <w:sz w:val="20"/>
          <w:szCs w:val="20"/>
        </w:rPr>
      </w:pPr>
      <w:r w:rsidRPr="00AC1B7B">
        <w:rPr>
          <w:rFonts w:ascii="Amnesty Trade Gothic" w:hAnsi="Amnesty Trade Gothic" w:cs="Amnesty Trade Gothic"/>
          <w:sz w:val="20"/>
          <w:szCs w:val="20"/>
        </w:rPr>
        <w:t>To ratify and implement the Convention against Torture and Other Cruel, Inhuman or Degrading Treatment or Punishment.</w:t>
      </w:r>
    </w:p>
    <w:p w:rsidR="00AC1B7B" w:rsidRPr="00A4579E" w:rsidRDefault="00AC1B7B" w:rsidP="00AC1B7B">
      <w:pPr>
        <w:tabs>
          <w:tab w:val="left" w:pos="357"/>
        </w:tabs>
        <w:spacing w:line="240" w:lineRule="atLeast"/>
        <w:ind w:left="357" w:hanging="357"/>
        <w:rPr>
          <w:rFonts w:ascii="Amnesty Trade Gothic" w:hAnsi="Amnesty Trade Gothic" w:cs="Amnesty Trade Gothic"/>
          <w:sz w:val="20"/>
          <w:szCs w:val="20"/>
        </w:rPr>
      </w:pPr>
    </w:p>
    <w:p w:rsidR="00AC1B7B" w:rsidRPr="00A4579E" w:rsidRDefault="00AC1B7B" w:rsidP="00AC1B7B">
      <w:pPr>
        <w:tabs>
          <w:tab w:val="left" w:pos="357"/>
        </w:tabs>
        <w:spacing w:line="240" w:lineRule="atLeast"/>
        <w:ind w:left="357" w:hanging="357"/>
        <w:rPr>
          <w:rFonts w:ascii="Amnesty Trade Gothic" w:hAnsi="Amnesty Trade Gothic" w:cs="Amnesty Trade Gothic"/>
          <w:i/>
          <w:iCs/>
          <w:sz w:val="20"/>
          <w:szCs w:val="20"/>
        </w:rPr>
      </w:pPr>
      <w:r w:rsidRPr="00A4579E">
        <w:rPr>
          <w:rFonts w:ascii="Amnesty Trade Gothic" w:hAnsi="Amnesty Trade Gothic" w:cs="Amnesty Trade Gothic"/>
          <w:i/>
          <w:iCs/>
          <w:sz w:val="20"/>
          <w:szCs w:val="20"/>
        </w:rPr>
        <w:t>Violence against women and girls</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establish Units for the Integrated Assistance for Victims of Violence against Women in each of the country’s 32 provinces;</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establish national coordination of policy from the Attorney General’s Office with all public prosecutors’ offices to ensure access to justice for women and girl victims of violence throughout the country;</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 xml:space="preserve">To ensure satisfactory prosecution of cases of gender-based violence, in particular by increasing the number of competent personnel in the Public Prosecutor’s Office working </w:t>
      </w:r>
      <w:r w:rsidR="003341BF">
        <w:rPr>
          <w:rFonts w:ascii="Amnesty Trade Gothic" w:hAnsi="Amnesty Trade Gothic" w:cs="Amnesty Trade Gothic"/>
          <w:sz w:val="20"/>
          <w:szCs w:val="20"/>
        </w:rPr>
        <w:t xml:space="preserve">to combat </w:t>
      </w:r>
      <w:r w:rsidRPr="00AC1B7B">
        <w:rPr>
          <w:rFonts w:ascii="Amnesty Trade Gothic" w:hAnsi="Amnesty Trade Gothic" w:cs="Amnesty Trade Gothic"/>
          <w:sz w:val="20"/>
          <w:szCs w:val="20"/>
        </w:rPr>
        <w:t>violence against women and girls;</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fund and implement compulsory training programmes for officials – including police, lawyers, judges, forensic and medical personnel, social workers, immigration officials and teachers – in how to identify cases of violence against women and girls both in the home and the community, how to deal with victims and ensure the safety of survivors</w:t>
      </w:r>
      <w:r w:rsidR="003341BF">
        <w:rPr>
          <w:rFonts w:ascii="Amnesty Trade Gothic" w:hAnsi="Amnesty Trade Gothic" w:cs="Amnesty Trade Gothic"/>
          <w:sz w:val="20"/>
          <w:szCs w:val="20"/>
        </w:rPr>
        <w:t>,</w:t>
      </w:r>
      <w:r w:rsidRPr="00AC1B7B">
        <w:rPr>
          <w:rFonts w:ascii="Amnesty Trade Gothic" w:hAnsi="Amnesty Trade Gothic" w:cs="Amnesty Trade Gothic"/>
          <w:sz w:val="20"/>
          <w:szCs w:val="20"/>
        </w:rPr>
        <w:t xml:space="preserve"> and how to effectively collect, safeguard, consider and present evidence; </w:t>
      </w:r>
    </w:p>
    <w:p w:rsidR="00AC1B7B" w:rsidRPr="00AC1B7B" w:rsidRDefault="00AC1B7B" w:rsidP="00AC1B7B">
      <w:pPr>
        <w:numPr>
          <w:ilvl w:val="0"/>
          <w:numId w:val="30"/>
        </w:numPr>
        <w:tabs>
          <w:tab w:val="left" w:pos="357"/>
          <w:tab w:val="left" w:pos="426"/>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 xml:space="preserve">To ensure </w:t>
      </w:r>
      <w:r w:rsidR="003341BF">
        <w:rPr>
          <w:rFonts w:ascii="Amnesty Trade Gothic" w:hAnsi="Amnesty Trade Gothic" w:cs="Amnesty Trade Gothic"/>
          <w:sz w:val="20"/>
          <w:szCs w:val="20"/>
        </w:rPr>
        <w:t xml:space="preserve">that </w:t>
      </w:r>
      <w:r w:rsidRPr="00AC1B7B">
        <w:rPr>
          <w:rFonts w:ascii="Amnesty Trade Gothic" w:hAnsi="Amnesty Trade Gothic" w:cs="Amnesty Trade Gothic"/>
          <w:sz w:val="20"/>
          <w:szCs w:val="20"/>
        </w:rPr>
        <w:t xml:space="preserve">women are not coerced or forced to enter into reconciliation proceedings and </w:t>
      </w:r>
      <w:r w:rsidR="003341BF">
        <w:rPr>
          <w:rFonts w:ascii="Amnesty Trade Gothic" w:hAnsi="Amnesty Trade Gothic" w:cs="Amnesty Trade Gothic"/>
          <w:sz w:val="20"/>
          <w:szCs w:val="20"/>
        </w:rPr>
        <w:t xml:space="preserve">that </w:t>
      </w:r>
      <w:r w:rsidRPr="00AC1B7B">
        <w:rPr>
          <w:rFonts w:ascii="Amnesty Trade Gothic" w:hAnsi="Amnesty Trade Gothic" w:cs="Amnesty Trade Gothic"/>
          <w:sz w:val="20"/>
          <w:szCs w:val="20"/>
        </w:rPr>
        <w:t xml:space="preserve">such proceedings are not used as a substitute for the effective investigation of reports of  violence against women and girls; </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To ensure that all relevant government departments collect and publish disaggregated data and statistics on violence against women and girls;</w:t>
      </w:r>
    </w:p>
    <w:p w:rsidR="00AC1B7B" w:rsidRPr="00AC1B7B" w:rsidRDefault="00AC1B7B" w:rsidP="00AC1B7B">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C1B7B">
        <w:rPr>
          <w:rFonts w:ascii="Amnesty Trade Gothic" w:hAnsi="Amnesty Trade Gothic" w:cs="Amnesty Trade Gothic"/>
          <w:sz w:val="20"/>
          <w:szCs w:val="20"/>
        </w:rPr>
        <w:t xml:space="preserve">To ensure the immediate establishment of a minimum of one shelter for each of the country’s </w:t>
      </w:r>
      <w:r w:rsidR="003341BF">
        <w:rPr>
          <w:rFonts w:ascii="Amnesty Trade Gothic" w:hAnsi="Amnesty Trade Gothic" w:cs="Amnesty Trade Gothic"/>
          <w:sz w:val="20"/>
          <w:szCs w:val="20"/>
        </w:rPr>
        <w:t xml:space="preserve">nine </w:t>
      </w:r>
      <w:r w:rsidRPr="00AC1B7B">
        <w:rPr>
          <w:rFonts w:ascii="Amnesty Trade Gothic" w:hAnsi="Amnesty Trade Gothic" w:cs="Amnesty Trade Gothic"/>
          <w:sz w:val="20"/>
          <w:szCs w:val="20"/>
        </w:rPr>
        <w:t>regions;</w:t>
      </w:r>
    </w:p>
    <w:p w:rsidR="00AC1B7B" w:rsidRPr="00AC1B7B" w:rsidRDefault="003341BF" w:rsidP="00AC1B7B">
      <w:pPr>
        <w:numPr>
          <w:ilvl w:val="0"/>
          <w:numId w:val="30"/>
        </w:numPr>
        <w:tabs>
          <w:tab w:val="left" w:pos="357"/>
          <w:tab w:val="left" w:pos="426"/>
        </w:tabs>
        <w:spacing w:after="120" w:line="240" w:lineRule="atLeast"/>
        <w:ind w:left="714" w:hanging="357"/>
        <w:rPr>
          <w:rFonts w:ascii="Amnesty Trade Gothic" w:hAnsi="Amnesty Trade Gothic" w:cs="Amnesty Trade Gothic Light"/>
          <w:sz w:val="20"/>
          <w:szCs w:val="20"/>
        </w:rPr>
      </w:pPr>
      <w:r>
        <w:rPr>
          <w:rFonts w:ascii="Amnesty Trade Gothic" w:hAnsi="Amnesty Trade Gothic" w:cs="Amnesty Trade Gothic"/>
          <w:sz w:val="20"/>
          <w:szCs w:val="20"/>
        </w:rPr>
        <w:t>T</w:t>
      </w:r>
      <w:r w:rsidR="00AC1B7B" w:rsidRPr="00AC1B7B">
        <w:rPr>
          <w:rFonts w:ascii="Amnesty Trade Gothic" w:hAnsi="Amnesty Trade Gothic" w:cs="Amnesty Trade Gothic"/>
          <w:sz w:val="20"/>
          <w:szCs w:val="20"/>
        </w:rPr>
        <w:t>o elaborate and implement a plan for the prevention of gender-based violence</w:t>
      </w:r>
      <w:r>
        <w:rPr>
          <w:rFonts w:ascii="Amnesty Trade Gothic" w:hAnsi="Amnesty Trade Gothic" w:cs="Amnesty Trade Gothic"/>
          <w:sz w:val="20"/>
          <w:szCs w:val="20"/>
        </w:rPr>
        <w:t>, i</w:t>
      </w:r>
      <w:r w:rsidRPr="00AC1B7B">
        <w:rPr>
          <w:rFonts w:ascii="Amnesty Trade Gothic" w:hAnsi="Amnesty Trade Gothic" w:cs="Amnesty Trade Gothic"/>
          <w:sz w:val="20"/>
          <w:szCs w:val="20"/>
        </w:rPr>
        <w:t>n</w:t>
      </w:r>
      <w:r>
        <w:rPr>
          <w:rFonts w:ascii="Amnesty Trade Gothic" w:hAnsi="Amnesty Trade Gothic" w:cs="Amnesty Trade Gothic"/>
          <w:sz w:val="20"/>
          <w:szCs w:val="20"/>
        </w:rPr>
        <w:t xml:space="preserve"> conjunction with civil society</w:t>
      </w:r>
      <w:r w:rsidR="00AC1B7B" w:rsidRPr="00AC1B7B">
        <w:rPr>
          <w:rFonts w:ascii="Amnesty Trade Gothic" w:hAnsi="Amnesty Trade Gothic" w:cs="Amnesty Trade Gothic"/>
          <w:sz w:val="20"/>
          <w:szCs w:val="20"/>
        </w:rPr>
        <w:t>;</w:t>
      </w:r>
    </w:p>
    <w:p w:rsidR="00AC1B7B" w:rsidRPr="00AC1B7B" w:rsidRDefault="00AC1B7B" w:rsidP="00AC1B7B">
      <w:pPr>
        <w:numPr>
          <w:ilvl w:val="0"/>
          <w:numId w:val="30"/>
        </w:numPr>
        <w:spacing w:after="120" w:line="240" w:lineRule="atLeast"/>
        <w:ind w:left="714" w:hanging="357"/>
        <w:rPr>
          <w:rFonts w:ascii="Amnesty Trade Gothic" w:hAnsi="Amnesty Trade Gothic" w:cs="Amnesty Trade Gothic Light"/>
          <w:sz w:val="20"/>
          <w:szCs w:val="20"/>
          <w:lang w:val="en-US"/>
        </w:rPr>
      </w:pPr>
      <w:r w:rsidRPr="00AC1B7B">
        <w:rPr>
          <w:rFonts w:ascii="Amnesty Trade Gothic" w:hAnsi="Amnesty Trade Gothic" w:cs="Amnesty Trade Gothic Light"/>
          <w:sz w:val="20"/>
          <w:szCs w:val="20"/>
          <w:lang w:val="en-US"/>
        </w:rPr>
        <w:t>To ensure that women are not imprisoned or subjected to other criminal sanction for seeking or having an abortion;</w:t>
      </w:r>
    </w:p>
    <w:p w:rsidR="00AC1B7B" w:rsidRPr="00AC1B7B" w:rsidRDefault="00AC1B7B" w:rsidP="00AC1B7B">
      <w:pPr>
        <w:numPr>
          <w:ilvl w:val="0"/>
          <w:numId w:val="30"/>
        </w:numPr>
        <w:spacing w:line="240" w:lineRule="atLeast"/>
        <w:rPr>
          <w:rFonts w:ascii="Amnesty Trade Gothic" w:hAnsi="Amnesty Trade Gothic" w:cs="Amnesty Trade Gothic Light"/>
          <w:sz w:val="20"/>
          <w:szCs w:val="20"/>
          <w:lang w:val="en-US"/>
        </w:rPr>
      </w:pPr>
      <w:r w:rsidRPr="00AC1B7B">
        <w:rPr>
          <w:rFonts w:ascii="Amnesty Trade Gothic" w:hAnsi="Amnesty Trade Gothic" w:cs="Amnesty Trade Gothic Light"/>
          <w:sz w:val="20"/>
          <w:szCs w:val="20"/>
          <w:lang w:val="en-US"/>
        </w:rPr>
        <w:t xml:space="preserve">To take all necessary measures, including </w:t>
      </w:r>
      <w:r w:rsidR="003341BF">
        <w:rPr>
          <w:rFonts w:ascii="Amnesty Trade Gothic" w:hAnsi="Amnesty Trade Gothic" w:cs="Amnesty Trade Gothic Light"/>
          <w:sz w:val="20"/>
          <w:szCs w:val="20"/>
          <w:lang w:val="en-US"/>
        </w:rPr>
        <w:t xml:space="preserve">reform of the </w:t>
      </w:r>
      <w:r w:rsidRPr="00AC1B7B">
        <w:rPr>
          <w:rFonts w:ascii="Amnesty Trade Gothic" w:hAnsi="Amnesty Trade Gothic" w:cs="Amnesty Trade Gothic Light"/>
          <w:sz w:val="20"/>
          <w:szCs w:val="20"/>
          <w:lang w:val="en-US"/>
        </w:rPr>
        <w:t xml:space="preserve">criminal law, to ensure that </w:t>
      </w:r>
      <w:r w:rsidR="003341BF" w:rsidRPr="00AC1B7B">
        <w:rPr>
          <w:rFonts w:ascii="Amnesty Trade Gothic" w:hAnsi="Amnesty Trade Gothic" w:cs="Amnesty Trade Gothic Light"/>
          <w:sz w:val="20"/>
          <w:szCs w:val="20"/>
          <w:lang w:val="en-US"/>
        </w:rPr>
        <w:t>counseling</w:t>
      </w:r>
      <w:r w:rsidRPr="00AC1B7B">
        <w:rPr>
          <w:rFonts w:ascii="Amnesty Trade Gothic" w:hAnsi="Amnesty Trade Gothic" w:cs="Amnesty Trade Gothic Light"/>
          <w:sz w:val="20"/>
          <w:szCs w:val="20"/>
          <w:lang w:val="en-US"/>
        </w:rPr>
        <w:t>, information and safe and legal abortion services are available, accessible, acceptable and of good quality, as part of comprehensive medical and psycho-social care, for all women who require them in cases of unwanted pregnancy as a result of rape, sexual assault or incest</w:t>
      </w:r>
      <w:r w:rsidR="003341BF">
        <w:rPr>
          <w:rFonts w:ascii="Amnesty Trade Gothic" w:hAnsi="Amnesty Trade Gothic" w:cs="Amnesty Trade Gothic Light"/>
          <w:sz w:val="20"/>
          <w:szCs w:val="20"/>
          <w:lang w:val="en-US"/>
        </w:rPr>
        <w:t>,</w:t>
      </w:r>
      <w:r w:rsidRPr="00AC1B7B">
        <w:rPr>
          <w:rFonts w:ascii="Amnesty Trade Gothic" w:hAnsi="Amnesty Trade Gothic" w:cs="Amnesty Trade Gothic Light"/>
          <w:sz w:val="20"/>
          <w:szCs w:val="20"/>
          <w:lang w:val="en-US"/>
        </w:rPr>
        <w:t xml:space="preserve"> and pregnancy which poses a risk to the life or grave risk to the health of the woman.</w:t>
      </w:r>
    </w:p>
    <w:p w:rsidR="00AC1B7B" w:rsidRPr="00A4579E" w:rsidRDefault="00AC1B7B" w:rsidP="00AC1B7B">
      <w:pPr>
        <w:tabs>
          <w:tab w:val="left" w:pos="357"/>
        </w:tabs>
        <w:ind w:left="354" w:hanging="354"/>
        <w:rPr>
          <w:rFonts w:ascii="Amnesty Trade Gothic" w:hAnsi="Amnesty Trade Gothic" w:cs="Amnesty Trade Gothic"/>
          <w:sz w:val="20"/>
          <w:szCs w:val="20"/>
          <w:lang w:val="en-US"/>
        </w:rPr>
      </w:pPr>
    </w:p>
    <w:p w:rsidR="00AC1B7B" w:rsidRPr="00A4579E" w:rsidRDefault="00AC1B7B" w:rsidP="00AC1B7B">
      <w:pPr>
        <w:keepNext/>
        <w:spacing w:line="240" w:lineRule="atLeast"/>
        <w:ind w:right="-514"/>
        <w:rPr>
          <w:rFonts w:ascii="Amnesty Trade Gothic" w:hAnsi="Amnesty Trade Gothic" w:cs="Amnesty Trade Gothic"/>
          <w:i/>
          <w:iCs/>
          <w:caps/>
          <w:sz w:val="20"/>
          <w:szCs w:val="20"/>
        </w:rPr>
      </w:pPr>
      <w:r w:rsidRPr="00A4579E">
        <w:rPr>
          <w:rFonts w:ascii="Amnesty Trade Gothic" w:hAnsi="Amnesty Trade Gothic" w:cs="Amnesty Trade Gothic"/>
          <w:i/>
          <w:iCs/>
          <w:sz w:val="20"/>
          <w:szCs w:val="20"/>
        </w:rPr>
        <w:t>Discrimination against and ill-treatment of Haitian migrant workers and their descendents</w:t>
      </w:r>
    </w:p>
    <w:p w:rsidR="00AC1B7B" w:rsidRPr="00A4579E" w:rsidRDefault="00AC1B7B" w:rsidP="003341BF">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 xml:space="preserve">To fully comply with the judgment and findings of the Inter-American Court of Human Rights in the case of </w:t>
      </w:r>
      <w:r w:rsidRPr="00A4579E">
        <w:rPr>
          <w:rFonts w:ascii="Amnesty Trade Gothic" w:hAnsi="Amnesty Trade Gothic" w:cs="Amnesty Trade Gothic"/>
          <w:i/>
          <w:iCs/>
          <w:sz w:val="20"/>
          <w:szCs w:val="20"/>
        </w:rPr>
        <w:t>Yean and Bosico vs. the Dominican Republic</w:t>
      </w:r>
      <w:r w:rsidRPr="00A4579E">
        <w:rPr>
          <w:rFonts w:ascii="Amnesty Trade Gothic" w:hAnsi="Amnesty Trade Gothic" w:cs="Amnesty Trade Gothic"/>
          <w:sz w:val="20"/>
          <w:szCs w:val="20"/>
        </w:rPr>
        <w:t xml:space="preserve">; </w:t>
      </w:r>
    </w:p>
    <w:p w:rsidR="00AC1B7B" w:rsidRPr="00A4579E" w:rsidRDefault="00AC1B7B" w:rsidP="003341BF">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withdraw Circular 17 and introduce effective measures to stop discriminatory practices linked to granting citizenship and civil status registration, including identity documents;</w:t>
      </w:r>
    </w:p>
    <w:p w:rsidR="00AC1B7B" w:rsidRPr="00A4579E" w:rsidRDefault="00AC1B7B" w:rsidP="003341BF">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ensure that any denial of a request to issue identity</w:t>
      </w:r>
      <w:r w:rsidR="003341BF">
        <w:rPr>
          <w:rFonts w:ascii="Amnesty Trade Gothic" w:hAnsi="Amnesty Trade Gothic" w:cs="Amnesty Trade Gothic"/>
          <w:sz w:val="20"/>
          <w:szCs w:val="20"/>
        </w:rPr>
        <w:t>-</w:t>
      </w:r>
      <w:r w:rsidRPr="00A4579E">
        <w:rPr>
          <w:rFonts w:ascii="Amnesty Trade Gothic" w:hAnsi="Amnesty Trade Gothic" w:cs="Amnesty Trade Gothic"/>
          <w:sz w:val="20"/>
          <w:szCs w:val="20"/>
        </w:rPr>
        <w:t>related documents is re</w:t>
      </w:r>
      <w:r w:rsidR="003341BF">
        <w:rPr>
          <w:rFonts w:ascii="Amnesty Trade Gothic" w:hAnsi="Amnesty Trade Gothic" w:cs="Amnesty Trade Gothic"/>
          <w:sz w:val="20"/>
          <w:szCs w:val="20"/>
        </w:rPr>
        <w:t xml:space="preserve">corded </w:t>
      </w:r>
      <w:r w:rsidRPr="00A4579E">
        <w:rPr>
          <w:rFonts w:ascii="Amnesty Trade Gothic" w:hAnsi="Amnesty Trade Gothic" w:cs="Amnesty Trade Gothic"/>
          <w:sz w:val="20"/>
          <w:szCs w:val="20"/>
        </w:rPr>
        <w:t>and accompanied by a full written explanation;</w:t>
      </w:r>
    </w:p>
    <w:p w:rsidR="00AC1B7B" w:rsidRPr="00A4579E" w:rsidRDefault="00AC1B7B" w:rsidP="003341BF">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stop mass arbitrary expulsions and ensure that the human rights of migrant workers are respected in all deportation processes;</w:t>
      </w:r>
    </w:p>
    <w:p w:rsidR="00AC1B7B" w:rsidRPr="00A4579E" w:rsidRDefault="00AC1B7B" w:rsidP="003341BF">
      <w:pPr>
        <w:numPr>
          <w:ilvl w:val="0"/>
          <w:numId w:val="30"/>
        </w:numPr>
        <w:tabs>
          <w:tab w:val="left" w:pos="357"/>
        </w:tabs>
        <w:spacing w:after="120"/>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take effective measures to reduce the climate of racism and xenophobia against Haitians and Dominicans of Haitian descent in the Dominican Republic and put an end to mob violence against them;</w:t>
      </w:r>
    </w:p>
    <w:p w:rsidR="00AC1B7B" w:rsidRPr="00A4579E" w:rsidRDefault="00AC1B7B" w:rsidP="003341BF">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 xml:space="preserve">To implement migration policies that protect human rights, including </w:t>
      </w:r>
      <w:r w:rsidR="006263A4">
        <w:rPr>
          <w:rFonts w:ascii="Amnesty Trade Gothic" w:hAnsi="Amnesty Trade Gothic" w:cs="Amnesty Trade Gothic"/>
          <w:sz w:val="20"/>
          <w:szCs w:val="20"/>
        </w:rPr>
        <w:t xml:space="preserve">by </w:t>
      </w:r>
      <w:r w:rsidRPr="00A4579E">
        <w:rPr>
          <w:rFonts w:ascii="Amnesty Trade Gothic" w:hAnsi="Amnesty Trade Gothic" w:cs="Amnesty Trade Gothic"/>
          <w:sz w:val="20"/>
          <w:szCs w:val="20"/>
        </w:rPr>
        <w:t>ratifying and implementing the International Convention on the Protection of the Rights of all Migrant Workers and Their Families;</w:t>
      </w:r>
    </w:p>
    <w:p w:rsidR="00AC1B7B" w:rsidRPr="00A4579E" w:rsidRDefault="006263A4" w:rsidP="003341BF">
      <w:pPr>
        <w:numPr>
          <w:ilvl w:val="0"/>
          <w:numId w:val="30"/>
        </w:numPr>
        <w:ind w:left="714" w:hanging="357"/>
        <w:rPr>
          <w:rFonts w:ascii="Amnesty Trade Gothic" w:hAnsi="Amnesty Trade Gothic" w:cs="Amnesty Trade Gothic"/>
          <w:sz w:val="20"/>
          <w:szCs w:val="20"/>
        </w:rPr>
      </w:pPr>
      <w:r w:rsidRPr="006263A4">
        <w:rPr>
          <w:rFonts w:ascii="Amnesty Trade Gothic" w:hAnsi="Amnesty Trade Gothic" w:cs="Amnesty Trade Gothic Light"/>
          <w:sz w:val="20"/>
          <w:szCs w:val="20"/>
        </w:rPr>
        <w:t>T</w:t>
      </w:r>
      <w:r w:rsidR="00AC1B7B" w:rsidRPr="006263A4">
        <w:rPr>
          <w:rFonts w:ascii="Amnesty Trade Gothic" w:hAnsi="Amnesty Trade Gothic" w:cs="Amnesty Trade Gothic"/>
          <w:sz w:val="20"/>
          <w:szCs w:val="20"/>
        </w:rPr>
        <w:t>o ensure</w:t>
      </w:r>
      <w:r w:rsidR="00AC1B7B" w:rsidRPr="00A4579E">
        <w:rPr>
          <w:rFonts w:ascii="Amnesty Trade Gothic" w:hAnsi="Amnesty Trade Gothic" w:cs="Amnesty Trade Gothic"/>
          <w:sz w:val="20"/>
          <w:szCs w:val="20"/>
        </w:rPr>
        <w:t xml:space="preserve"> equal and non-discriminatory access for children to documentation and nationality, in particular for children of Haitian origin born on Dominican soil, and repeal any legal provision which perpetuate</w:t>
      </w:r>
      <w:r>
        <w:rPr>
          <w:rFonts w:ascii="Amnesty Trade Gothic" w:hAnsi="Amnesty Trade Gothic" w:cs="Amnesty Trade Gothic"/>
          <w:sz w:val="20"/>
          <w:szCs w:val="20"/>
        </w:rPr>
        <w:t>s</w:t>
      </w:r>
      <w:r w:rsidR="00AC1B7B" w:rsidRPr="00A4579E">
        <w:rPr>
          <w:rFonts w:ascii="Amnesty Trade Gothic" w:hAnsi="Amnesty Trade Gothic" w:cs="Amnesty Trade Gothic"/>
          <w:sz w:val="20"/>
          <w:szCs w:val="20"/>
        </w:rPr>
        <w:t xml:space="preserve"> </w:t>
      </w:r>
      <w:r w:rsidRPr="00A4579E">
        <w:rPr>
          <w:rFonts w:ascii="Amnesty Trade Gothic" w:hAnsi="Amnesty Trade Gothic" w:cs="Amnesty Trade Gothic"/>
          <w:sz w:val="20"/>
          <w:szCs w:val="20"/>
        </w:rPr>
        <w:t>the lack</w:t>
      </w:r>
      <w:r w:rsidR="00AC1B7B" w:rsidRPr="00A4579E">
        <w:rPr>
          <w:rFonts w:ascii="Amnesty Trade Gothic" w:hAnsi="Amnesty Trade Gothic" w:cs="Amnesty Trade Gothic"/>
          <w:sz w:val="20"/>
          <w:szCs w:val="20"/>
        </w:rPr>
        <w:t xml:space="preserve"> of legal status</w:t>
      </w:r>
      <w:r>
        <w:rPr>
          <w:rFonts w:ascii="Amnesty Trade Gothic" w:hAnsi="Amnesty Trade Gothic" w:cs="Amnesty Trade Gothic"/>
          <w:sz w:val="20"/>
          <w:szCs w:val="20"/>
        </w:rPr>
        <w:t xml:space="preserve"> of the parents</w:t>
      </w:r>
      <w:r w:rsidR="00AC1B7B" w:rsidRPr="00A4579E">
        <w:rPr>
          <w:rFonts w:ascii="Amnesty Trade Gothic" w:hAnsi="Amnesty Trade Gothic" w:cs="Amnesty Trade Gothic"/>
          <w:sz w:val="20"/>
          <w:szCs w:val="20"/>
        </w:rPr>
        <w:t xml:space="preserve">. </w:t>
      </w:r>
    </w:p>
    <w:p w:rsidR="00AC1B7B" w:rsidRPr="00A4579E" w:rsidRDefault="00AC1B7B" w:rsidP="00AC1B7B">
      <w:pPr>
        <w:ind w:left="360" w:hanging="360"/>
        <w:rPr>
          <w:rFonts w:ascii="Amnesty Trade Gothic" w:hAnsi="Amnesty Trade Gothic" w:cs="Amnesty Trade Gothic"/>
          <w:sz w:val="20"/>
          <w:szCs w:val="20"/>
        </w:rPr>
      </w:pPr>
    </w:p>
    <w:p w:rsidR="00AC1B7B" w:rsidRPr="00A4579E" w:rsidRDefault="00AC1B7B" w:rsidP="00AC1B7B">
      <w:pPr>
        <w:ind w:right="-514"/>
        <w:rPr>
          <w:lang w:val="en-US"/>
        </w:rPr>
      </w:pPr>
      <w:r w:rsidRPr="00A4579E">
        <w:rPr>
          <w:rFonts w:ascii="Amnesty Trade Gothic" w:hAnsi="Amnesty Trade Gothic" w:cs="Amnesty Trade Gothic"/>
          <w:i/>
          <w:iCs/>
          <w:sz w:val="20"/>
          <w:szCs w:val="20"/>
        </w:rPr>
        <w:t>Trafficking in persons</w:t>
      </w:r>
    </w:p>
    <w:p w:rsidR="00AC1B7B" w:rsidRPr="00A4579E" w:rsidRDefault="00AC1B7B" w:rsidP="006263A4">
      <w:pPr>
        <w:numPr>
          <w:ilvl w:val="0"/>
          <w:numId w:val="30"/>
        </w:numPr>
        <w:tabs>
          <w:tab w:val="left" w:pos="357"/>
          <w:tab w:val="left" w:pos="426"/>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ensure effective implementation of Law No. 137-03 prohibiting smuggling of migrants and trafficking of persons;</w:t>
      </w:r>
    </w:p>
    <w:p w:rsidR="00AC1B7B" w:rsidRPr="00A4579E" w:rsidRDefault="00AC1B7B" w:rsidP="006263A4">
      <w:pPr>
        <w:numPr>
          <w:ilvl w:val="0"/>
          <w:numId w:val="30"/>
        </w:numPr>
        <w:tabs>
          <w:tab w:val="left" w:pos="357"/>
          <w:tab w:val="left" w:pos="426"/>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 xml:space="preserve">To create a task force, </w:t>
      </w:r>
      <w:r w:rsidR="006263A4">
        <w:rPr>
          <w:rFonts w:ascii="Amnesty Trade Gothic" w:hAnsi="Amnesty Trade Gothic" w:cs="Amnesty Trade Gothic"/>
          <w:sz w:val="20"/>
          <w:szCs w:val="20"/>
        </w:rPr>
        <w:t xml:space="preserve">with </w:t>
      </w:r>
      <w:r w:rsidRPr="00A4579E">
        <w:rPr>
          <w:rFonts w:ascii="Amnesty Trade Gothic" w:hAnsi="Amnesty Trade Gothic" w:cs="Amnesty Trade Gothic"/>
          <w:sz w:val="20"/>
          <w:szCs w:val="20"/>
        </w:rPr>
        <w:t>participation of civil society, to detect and investigate reports of trafficking;</w:t>
      </w:r>
    </w:p>
    <w:p w:rsidR="00AC1B7B" w:rsidRPr="00A4579E" w:rsidRDefault="00AC1B7B" w:rsidP="006263A4">
      <w:pPr>
        <w:numPr>
          <w:ilvl w:val="0"/>
          <w:numId w:val="30"/>
        </w:numPr>
        <w:tabs>
          <w:tab w:val="left" w:pos="357"/>
          <w:tab w:val="left" w:pos="426"/>
        </w:tabs>
        <w:spacing w:line="240" w:lineRule="atLeast"/>
        <w:rPr>
          <w:rFonts w:ascii="Amnesty Trade Gothic" w:hAnsi="Amnesty Trade Gothic" w:cs="Amnesty Trade Gothic"/>
          <w:sz w:val="20"/>
          <w:szCs w:val="20"/>
        </w:rPr>
      </w:pPr>
      <w:r w:rsidRPr="00A4579E">
        <w:rPr>
          <w:rFonts w:ascii="Amnesty Trade Gothic" w:hAnsi="Amnesty Trade Gothic" w:cs="Amnesty Trade Gothic"/>
          <w:sz w:val="20"/>
          <w:szCs w:val="20"/>
        </w:rPr>
        <w:t>To prioritise action</w:t>
      </w:r>
      <w:r>
        <w:rPr>
          <w:rFonts w:ascii="Amnesty Trade Gothic" w:hAnsi="Amnesty Trade Gothic" w:cs="Amnesty Trade Gothic"/>
          <w:sz w:val="20"/>
          <w:szCs w:val="20"/>
        </w:rPr>
        <w:t>s</w:t>
      </w:r>
      <w:r w:rsidRPr="00A4579E">
        <w:rPr>
          <w:rFonts w:ascii="Amnesty Trade Gothic" w:hAnsi="Amnesty Trade Gothic" w:cs="Amnesty Trade Gothic"/>
          <w:sz w:val="20"/>
          <w:szCs w:val="20"/>
        </w:rPr>
        <w:t xml:space="preserve"> </w:t>
      </w:r>
      <w:r>
        <w:rPr>
          <w:rFonts w:ascii="Amnesty Trade Gothic" w:hAnsi="Amnesty Trade Gothic" w:cs="Amnesty Trade Gothic"/>
          <w:sz w:val="20"/>
          <w:szCs w:val="20"/>
        </w:rPr>
        <w:t xml:space="preserve">aimed at </w:t>
      </w:r>
      <w:r w:rsidRPr="00A4579E">
        <w:rPr>
          <w:rFonts w:ascii="Amnesty Trade Gothic" w:hAnsi="Amnesty Trade Gothic" w:cs="Amnesty Trade Gothic"/>
          <w:sz w:val="20"/>
          <w:szCs w:val="20"/>
        </w:rPr>
        <w:t>detect</w:t>
      </w:r>
      <w:r>
        <w:rPr>
          <w:rFonts w:ascii="Amnesty Trade Gothic" w:hAnsi="Amnesty Trade Gothic" w:cs="Amnesty Trade Gothic"/>
          <w:sz w:val="20"/>
          <w:szCs w:val="20"/>
        </w:rPr>
        <w:t>ing</w:t>
      </w:r>
      <w:r w:rsidRPr="00A4579E">
        <w:rPr>
          <w:rFonts w:ascii="Amnesty Trade Gothic" w:hAnsi="Amnesty Trade Gothic" w:cs="Amnesty Trade Gothic"/>
          <w:sz w:val="20"/>
          <w:szCs w:val="20"/>
        </w:rPr>
        <w:t xml:space="preserve"> trafficking and exploitation of children.</w:t>
      </w:r>
    </w:p>
    <w:p w:rsidR="00AC1B7B" w:rsidRPr="00A4579E" w:rsidRDefault="00AC1B7B" w:rsidP="00AC1B7B">
      <w:pPr>
        <w:tabs>
          <w:tab w:val="left" w:pos="357"/>
        </w:tabs>
        <w:spacing w:line="240" w:lineRule="atLeast"/>
        <w:ind w:left="357" w:hanging="357"/>
        <w:rPr>
          <w:rFonts w:ascii="Amnesty Trade Gothic" w:hAnsi="Amnesty Trade Gothic" w:cs="Amnesty Trade Gothic"/>
          <w:strike/>
          <w:sz w:val="20"/>
          <w:szCs w:val="20"/>
        </w:rPr>
      </w:pPr>
    </w:p>
    <w:p w:rsidR="00AC1B7B" w:rsidRPr="00A4579E" w:rsidRDefault="00AC1B7B" w:rsidP="00AC1B7B">
      <w:pPr>
        <w:spacing w:line="240" w:lineRule="atLeast"/>
        <w:rPr>
          <w:rFonts w:ascii="Amnesty Trade Gothic" w:hAnsi="Amnesty Trade Gothic" w:cs="Amnesty Trade Gothic"/>
          <w:i/>
          <w:iCs/>
          <w:sz w:val="20"/>
          <w:szCs w:val="20"/>
        </w:rPr>
      </w:pPr>
      <w:r w:rsidRPr="00A4579E">
        <w:rPr>
          <w:rFonts w:ascii="Amnesty Trade Gothic" w:hAnsi="Amnesty Trade Gothic" w:cs="Amnesty Trade Gothic"/>
          <w:i/>
          <w:iCs/>
          <w:sz w:val="20"/>
          <w:szCs w:val="20"/>
        </w:rPr>
        <w:t xml:space="preserve">Attacks on freedom of the press </w:t>
      </w:r>
    </w:p>
    <w:p w:rsidR="00AC1B7B" w:rsidRPr="006263A4" w:rsidRDefault="00AC1B7B" w:rsidP="006263A4">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6263A4">
        <w:rPr>
          <w:rFonts w:ascii="Amnesty Trade Gothic" w:hAnsi="Amnesty Trade Gothic" w:cs="Amnesty Trade Gothic"/>
          <w:sz w:val="20"/>
          <w:szCs w:val="20"/>
        </w:rPr>
        <w:t>To ensure effective investigation of threats and intimidation aimed at journalists and ensure prosecution of those responsible for the killings of journalists;</w:t>
      </w:r>
      <w:r w:rsidRPr="006263A4">
        <w:rPr>
          <w:rFonts w:ascii="Amnesty Trade Gothic" w:hAnsi="Amnesty Trade Gothic" w:cs="Amnesty Trade Gothic Light"/>
          <w:sz w:val="20"/>
          <w:szCs w:val="20"/>
        </w:rPr>
        <w:t xml:space="preserve"> </w:t>
      </w:r>
    </w:p>
    <w:p w:rsidR="00AC1B7B" w:rsidRPr="006263A4" w:rsidRDefault="00AC1B7B" w:rsidP="006263A4">
      <w:pPr>
        <w:numPr>
          <w:ilvl w:val="0"/>
          <w:numId w:val="30"/>
        </w:numPr>
        <w:tabs>
          <w:tab w:val="left" w:pos="357"/>
        </w:tabs>
        <w:spacing w:line="240" w:lineRule="atLeast"/>
        <w:rPr>
          <w:rFonts w:ascii="Amnesty Trade Gothic" w:hAnsi="Amnesty Trade Gothic" w:cs="Amnesty Trade Gothic Light"/>
          <w:sz w:val="20"/>
          <w:szCs w:val="20"/>
          <w:lang w:val="en-US"/>
        </w:rPr>
      </w:pPr>
      <w:r w:rsidRPr="006263A4">
        <w:rPr>
          <w:rFonts w:ascii="Amnesty Trade Gothic" w:hAnsi="Amnesty Trade Gothic" w:cs="Amnesty Trade Gothic Light"/>
          <w:sz w:val="20"/>
          <w:szCs w:val="20"/>
        </w:rPr>
        <w:t>To</w:t>
      </w:r>
      <w:r w:rsidRPr="006263A4">
        <w:rPr>
          <w:rFonts w:ascii="Amnesty Trade Gothic" w:hAnsi="Amnesty Trade Gothic" w:cs="Amnesty Trade Gothic Light"/>
          <w:sz w:val="20"/>
          <w:szCs w:val="20"/>
          <w:lang w:val="en-US"/>
        </w:rPr>
        <w:t xml:space="preserve"> reform national laws regulating criminal libel, slander, and defamation law so that only civil penalties may be applied in the case of offenses against public officials. </w:t>
      </w:r>
    </w:p>
    <w:p w:rsidR="00AC1B7B" w:rsidRPr="00A4579E" w:rsidRDefault="00AC1B7B" w:rsidP="00AC1B7B">
      <w:pPr>
        <w:tabs>
          <w:tab w:val="left" w:pos="357"/>
        </w:tabs>
        <w:spacing w:line="240" w:lineRule="atLeast"/>
        <w:ind w:left="357" w:hanging="357"/>
        <w:rPr>
          <w:rFonts w:ascii="Amnesty Trade Gothic Light" w:hAnsi="Amnesty Trade Gothic Light" w:cs="Amnesty Trade Gothic Light"/>
          <w:sz w:val="20"/>
          <w:szCs w:val="20"/>
          <w:lang w:val="en-US"/>
        </w:rPr>
      </w:pPr>
    </w:p>
    <w:p w:rsidR="00AC1B7B" w:rsidRPr="00A4579E" w:rsidRDefault="00AC1B7B" w:rsidP="00AC1B7B">
      <w:pPr>
        <w:ind w:right="-514"/>
      </w:pPr>
      <w:r w:rsidRPr="00A4579E">
        <w:rPr>
          <w:rFonts w:ascii="Amnesty Trade Gothic" w:hAnsi="Amnesty Trade Gothic" w:cs="Amnesty Trade Gothic"/>
          <w:i/>
          <w:iCs/>
          <w:sz w:val="20"/>
          <w:szCs w:val="20"/>
        </w:rPr>
        <w:t>Forced evictions</w:t>
      </w:r>
    </w:p>
    <w:p w:rsidR="00AC1B7B" w:rsidRPr="00A4579E" w:rsidRDefault="00AC1B7B" w:rsidP="006263A4">
      <w:pPr>
        <w:numPr>
          <w:ilvl w:val="0"/>
          <w:numId w:val="30"/>
        </w:numPr>
        <w:tabs>
          <w:tab w:val="left" w:pos="357"/>
        </w:tabs>
        <w:spacing w:after="120" w:line="240" w:lineRule="atLeast"/>
        <w:ind w:left="714" w:hanging="357"/>
        <w:rPr>
          <w:rFonts w:ascii="Amnesty Trade Gothic Light" w:hAnsi="Amnesty Trade Gothic Light" w:cs="Amnesty Trade Gothic Light"/>
          <w:sz w:val="20"/>
          <w:szCs w:val="20"/>
        </w:rPr>
      </w:pPr>
      <w:r w:rsidRPr="00A4579E">
        <w:rPr>
          <w:rFonts w:ascii="Amnesty Trade Gothic" w:hAnsi="Amnesty Trade Gothic" w:cs="Amnesty Trade Gothic"/>
          <w:sz w:val="20"/>
          <w:szCs w:val="20"/>
        </w:rPr>
        <w:t>To adopt and implement all necessary legislative and policy measures to promote security of tenure, particularly for women and vulnerable groups, to reduce vulnerabilities, and to promote equal access to housing resources;</w:t>
      </w:r>
    </w:p>
    <w:p w:rsidR="00AC1B7B" w:rsidRPr="00A4579E" w:rsidRDefault="00AC1B7B" w:rsidP="006263A4">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To ensure that evictions only occur in exceptional circumstances and only after all possible alterna</w:t>
      </w:r>
      <w:r w:rsidR="006263A4">
        <w:rPr>
          <w:rFonts w:ascii="Amnesty Trade Gothic" w:hAnsi="Amnesty Trade Gothic" w:cs="Amnesty Trade Gothic"/>
          <w:sz w:val="20"/>
          <w:szCs w:val="20"/>
        </w:rPr>
        <w:t>tives have been fully exhausted;</w:t>
      </w:r>
      <w:r w:rsidRPr="00A4579E">
        <w:rPr>
          <w:rFonts w:ascii="Amnesty Trade Gothic" w:hAnsi="Amnesty Trade Gothic" w:cs="Amnesty Trade Gothic"/>
          <w:sz w:val="20"/>
          <w:szCs w:val="20"/>
        </w:rPr>
        <w:t xml:space="preserve"> </w:t>
      </w:r>
    </w:p>
    <w:p w:rsidR="00AC1B7B" w:rsidRPr="00A4579E" w:rsidRDefault="00AC1B7B" w:rsidP="006263A4">
      <w:pPr>
        <w:numPr>
          <w:ilvl w:val="0"/>
          <w:numId w:val="30"/>
        </w:numPr>
        <w:tabs>
          <w:tab w:val="left" w:pos="357"/>
        </w:tabs>
        <w:spacing w:after="120" w:line="240" w:lineRule="atLeast"/>
        <w:ind w:left="714" w:hanging="357"/>
        <w:rPr>
          <w:rFonts w:ascii="Amnesty Trade Gothic" w:hAnsi="Amnesty Trade Gothic" w:cs="Amnesty Trade Gothic"/>
          <w:sz w:val="20"/>
          <w:szCs w:val="20"/>
        </w:rPr>
      </w:pPr>
      <w:r w:rsidRPr="00A4579E">
        <w:rPr>
          <w:rFonts w:ascii="Amnesty Trade Gothic" w:hAnsi="Amnesty Trade Gothic" w:cs="Amnesty Trade Gothic"/>
          <w:sz w:val="20"/>
          <w:szCs w:val="20"/>
        </w:rPr>
        <w:t xml:space="preserve">To ensure that evictions are carried out in accordance with </w:t>
      </w:r>
      <w:r w:rsidR="006263A4">
        <w:rPr>
          <w:rFonts w:ascii="Amnesty Trade Gothic" w:hAnsi="Amnesty Trade Gothic" w:cs="Amnesty Trade Gothic"/>
          <w:sz w:val="20"/>
          <w:szCs w:val="20"/>
        </w:rPr>
        <w:t xml:space="preserve">guidelines, drawn up by </w:t>
      </w:r>
      <w:r w:rsidRPr="00A4579E">
        <w:rPr>
          <w:rFonts w:ascii="Amnesty Trade Gothic" w:hAnsi="Amnesty Trade Gothic" w:cs="Amnesty Trade Gothic"/>
          <w:sz w:val="20"/>
          <w:szCs w:val="20"/>
        </w:rPr>
        <w:t>the UN Special Rapporteur on Adequate Housing</w:t>
      </w:r>
      <w:r w:rsidR="006263A4">
        <w:rPr>
          <w:rFonts w:ascii="Amnesty Trade Gothic" w:hAnsi="Amnesty Trade Gothic" w:cs="Amnesty Trade Gothic"/>
          <w:sz w:val="20"/>
          <w:szCs w:val="20"/>
        </w:rPr>
        <w:t>,</w:t>
      </w:r>
      <w:r w:rsidRPr="00A4579E">
        <w:rPr>
          <w:rFonts w:ascii="Amnesty Trade Gothic" w:hAnsi="Amnesty Trade Gothic" w:cs="Amnesty Trade Gothic"/>
          <w:sz w:val="20"/>
          <w:szCs w:val="20"/>
        </w:rPr>
        <w:t xml:space="preserve"> on development-based evictions and displacements.</w:t>
      </w:r>
      <w:r w:rsidR="006263A4">
        <w:rPr>
          <w:rStyle w:val="Funotenzeichen"/>
          <w:rFonts w:ascii="Amnesty Trade Gothic" w:hAnsi="Amnesty Trade Gothic"/>
          <w:sz w:val="20"/>
          <w:szCs w:val="20"/>
        </w:rPr>
        <w:footnoteReference w:id="4"/>
      </w:r>
      <w:r w:rsidRPr="00A4579E">
        <w:rPr>
          <w:rFonts w:ascii="Amnesty Trade Gothic" w:hAnsi="Amnesty Trade Gothic" w:cs="Amnesty Trade Gothic"/>
          <w:sz w:val="20"/>
          <w:szCs w:val="20"/>
        </w:rPr>
        <w:t xml:space="preserve">  In particular, to ensure that all potentially affected groups and persons have the right to relevant information, full consultation and participation throughout the process; to provide immediate compensation, resettlement and rehabilitation for those subject to evictions; and to ensure that all persons threatened with or subject to forced evictions have the right of access to timely remedy;  </w:t>
      </w:r>
    </w:p>
    <w:p w:rsidR="00AC1B7B" w:rsidRPr="00A4579E" w:rsidRDefault="00AC1B7B" w:rsidP="006263A4">
      <w:pPr>
        <w:numPr>
          <w:ilvl w:val="0"/>
          <w:numId w:val="30"/>
        </w:numPr>
        <w:tabs>
          <w:tab w:val="left" w:pos="357"/>
        </w:tabs>
        <w:spacing w:line="240" w:lineRule="atLeast"/>
        <w:rPr>
          <w:rFonts w:ascii="Amnesty Trade Gothic Light" w:hAnsi="Amnesty Trade Gothic Light" w:cs="Amnesty Trade Gothic Light"/>
          <w:sz w:val="20"/>
          <w:szCs w:val="20"/>
        </w:rPr>
      </w:pPr>
      <w:r w:rsidRPr="00A4579E">
        <w:rPr>
          <w:rFonts w:ascii="Amnesty Trade Gothic" w:hAnsi="Amnesty Trade Gothic" w:cs="Amnesty Trade Gothic"/>
          <w:sz w:val="20"/>
          <w:szCs w:val="20"/>
        </w:rPr>
        <w:t xml:space="preserve">To ensure that no one is subject to direct or indiscriminate attacks or other acts of violence, especially against women and children, and that those responsible for human rights violations during the process of evictions are brought to justice. </w:t>
      </w:r>
    </w:p>
    <w:p w:rsidR="00AC1B7B" w:rsidRPr="00A4579E" w:rsidRDefault="00AC1B7B" w:rsidP="00AC1B7B">
      <w:pPr>
        <w:tabs>
          <w:tab w:val="left" w:pos="357"/>
        </w:tabs>
        <w:spacing w:line="240" w:lineRule="atLeast"/>
        <w:ind w:left="357" w:hanging="357"/>
        <w:rPr>
          <w:rFonts w:ascii="Amnesty Trade Gothic" w:hAnsi="Amnesty Trade Gothic" w:cs="Amnesty Trade Gothic"/>
          <w:sz w:val="20"/>
          <w:szCs w:val="20"/>
        </w:rPr>
      </w:pPr>
    </w:p>
    <w:p w:rsidR="00AC1B7B" w:rsidRPr="00A4579E" w:rsidRDefault="00AC1B7B" w:rsidP="00AC1B7B">
      <w:pPr>
        <w:ind w:right="-514"/>
        <w:rPr>
          <w:rFonts w:ascii="Amnesty Trade Gothic" w:hAnsi="Amnesty Trade Gothic" w:cs="Amnesty Trade Gothic"/>
          <w:i/>
          <w:iCs/>
          <w:sz w:val="20"/>
          <w:szCs w:val="20"/>
        </w:rPr>
      </w:pPr>
      <w:r w:rsidRPr="00A4579E">
        <w:rPr>
          <w:rFonts w:ascii="Amnesty Trade Gothic" w:hAnsi="Amnesty Trade Gothic" w:cs="Amnesty Trade Gothic"/>
          <w:i/>
          <w:iCs/>
          <w:sz w:val="20"/>
          <w:szCs w:val="20"/>
        </w:rPr>
        <w:t>Right to health in the context of HIV/AIDS</w:t>
      </w:r>
    </w:p>
    <w:p w:rsidR="00AC1B7B" w:rsidRPr="00A4579E" w:rsidRDefault="00AC1B7B" w:rsidP="006263A4">
      <w:pPr>
        <w:numPr>
          <w:ilvl w:val="0"/>
          <w:numId w:val="30"/>
        </w:numPr>
        <w:tabs>
          <w:tab w:val="left" w:pos="357"/>
        </w:tabs>
        <w:spacing w:after="120" w:line="240" w:lineRule="atLeast"/>
        <w:ind w:left="714" w:hanging="357"/>
        <w:rPr>
          <w:rFonts w:ascii="Amnesty Trade Gothic Light" w:hAnsi="Amnesty Trade Gothic Light" w:cs="Amnesty Trade Gothic Light"/>
          <w:sz w:val="20"/>
          <w:szCs w:val="20"/>
        </w:rPr>
      </w:pPr>
      <w:r w:rsidRPr="00A4579E">
        <w:rPr>
          <w:rFonts w:ascii="Amnesty Trade Gothic" w:hAnsi="Amnesty Trade Gothic" w:cs="Amnesty Trade Gothic"/>
          <w:sz w:val="20"/>
          <w:szCs w:val="20"/>
        </w:rPr>
        <w:t>To develop strategies to combat stigma and social exclusion connected with the HIV/AIDS epidemic;</w:t>
      </w:r>
    </w:p>
    <w:p w:rsidR="00AC1B7B" w:rsidRPr="00A4579E" w:rsidRDefault="00AC1B7B" w:rsidP="006263A4">
      <w:pPr>
        <w:numPr>
          <w:ilvl w:val="0"/>
          <w:numId w:val="30"/>
        </w:numPr>
        <w:tabs>
          <w:tab w:val="left" w:pos="357"/>
        </w:tabs>
        <w:spacing w:line="240" w:lineRule="atLeast"/>
        <w:rPr>
          <w:rFonts w:ascii="Amnesty Trade Gothic Light" w:hAnsi="Amnesty Trade Gothic Light" w:cs="Amnesty Trade Gothic Light"/>
          <w:sz w:val="20"/>
          <w:szCs w:val="20"/>
        </w:rPr>
      </w:pPr>
      <w:r w:rsidRPr="00A4579E">
        <w:rPr>
          <w:rFonts w:ascii="Amnesty Trade Gothic" w:hAnsi="Amnesty Trade Gothic" w:cs="Amnesty Trade Gothic"/>
          <w:sz w:val="20"/>
          <w:szCs w:val="20"/>
        </w:rPr>
        <w:t>To ensure adequate and equal access to health care and treatment for those living with HIV</w:t>
      </w:r>
      <w:r w:rsidR="006263A4">
        <w:rPr>
          <w:rFonts w:ascii="Amnesty Trade Gothic" w:hAnsi="Amnesty Trade Gothic" w:cs="Amnesty Trade Gothic"/>
          <w:sz w:val="20"/>
          <w:szCs w:val="20"/>
        </w:rPr>
        <w:t>/</w:t>
      </w:r>
      <w:r w:rsidRPr="00A4579E">
        <w:rPr>
          <w:rFonts w:ascii="Amnesty Trade Gothic" w:hAnsi="Amnesty Trade Gothic" w:cs="Amnesty Trade Gothic"/>
          <w:sz w:val="20"/>
          <w:szCs w:val="20"/>
        </w:rPr>
        <w:t>AIDS.</w:t>
      </w:r>
    </w:p>
    <w:p w:rsidR="006263A4" w:rsidRPr="000E5818" w:rsidRDefault="00AC1B7B" w:rsidP="00696DCD">
      <w:pPr>
        <w:autoSpaceDE w:val="0"/>
        <w:autoSpaceDN w:val="0"/>
        <w:adjustRightInd w:val="0"/>
        <w:rPr>
          <w:rFonts w:ascii="Amnesty Trade Gothic" w:hAnsi="Amnesty Trade Gothic"/>
          <w:sz w:val="20"/>
          <w:szCs w:val="20"/>
        </w:rPr>
      </w:pPr>
      <w:r w:rsidRPr="00A4579E">
        <w:br w:type="page"/>
      </w:r>
      <w:r w:rsidR="006263A4" w:rsidRPr="006263A4">
        <w:rPr>
          <w:rFonts w:ascii="Amnesty Trade Gothic" w:hAnsi="Amnesty Trade Gothic"/>
        </w:rPr>
        <w:t>Appendix: Amnesty International documents for further reference</w:t>
      </w:r>
      <w:r w:rsidR="000E5818" w:rsidRPr="0001772F">
        <w:rPr>
          <w:rStyle w:val="Funotenzeichen"/>
          <w:rFonts w:ascii="Amnesty Trade Gothic" w:hAnsi="Amnesty Trade Gothic"/>
          <w:sz w:val="20"/>
          <w:szCs w:val="20"/>
        </w:rPr>
        <w:footnoteReference w:id="5"/>
      </w:r>
    </w:p>
    <w:p w:rsidR="006263A4" w:rsidRPr="006263A4" w:rsidRDefault="006263A4" w:rsidP="00696DCD">
      <w:pPr>
        <w:pStyle w:val="Textkrper"/>
        <w:tabs>
          <w:tab w:val="num" w:pos="360"/>
        </w:tabs>
        <w:jc w:val="left"/>
        <w:rPr>
          <w:rFonts w:ascii="Amnesty Trade Gothic" w:hAnsi="Amnesty Trade Gothic"/>
          <w:sz w:val="20"/>
          <w:szCs w:val="20"/>
        </w:rPr>
      </w:pP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safety/death threats: Juan Carlos Disla; AI Index: AMR 27/001/2009, 3 April 2009</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country-region">
        <w:r w:rsidRPr="006263A4">
          <w:rPr>
            <w:rFonts w:ascii="Amnesty Trade Gothic" w:hAnsi="Amnesty Trade Gothic"/>
            <w:sz w:val="20"/>
            <w:szCs w:val="20"/>
          </w:rPr>
          <w:t>Dominican Republic</w:t>
        </w:r>
      </w:smartTag>
      <w:r w:rsidRPr="006263A4">
        <w:rPr>
          <w:rFonts w:ascii="Amnesty Trade Gothic" w:hAnsi="Amnesty Trade Gothic"/>
          <w:sz w:val="20"/>
          <w:szCs w:val="20"/>
        </w:rPr>
        <w:t xml:space="preserve">: Challenging discrimination in the </w:t>
      </w: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Protecting the rights of Haitian migrant workers and their descendants, AI Index: AMR 27/003/2008, 9 November 2008</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safety/death threats: Gysselle Baret Reyes, Minoscal de Olis Oguiza, Emildo Bueno Oguis; AI Index: AMR 27/002/2008, 22 July 2008</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 Johnny Rivas and his family; AI Index: AMR 27/001/2008, 11 January 2008</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country-region">
        <w:r w:rsidRPr="006263A4">
          <w:rPr>
            <w:rFonts w:ascii="Amnesty Trade Gothic" w:hAnsi="Amnesty Trade Gothic"/>
            <w:sz w:val="20"/>
            <w:szCs w:val="20"/>
          </w:rPr>
          <w:t>Dominican Republic</w:t>
        </w:r>
      </w:smartTag>
      <w:r w:rsidRPr="006263A4">
        <w:rPr>
          <w:rFonts w:ascii="Amnesty Trade Gothic" w:hAnsi="Amnesty Trade Gothic"/>
          <w:sz w:val="20"/>
          <w:szCs w:val="20"/>
        </w:rPr>
        <w:t xml:space="preserve">: Discrimination at Birth: Haitian Migrants and their Descendants in the </w:t>
      </w: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AI Index: AMR 27/006/2007, 18 December 2007</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Forced Evictions: 45 families in Villa Venecia de Pantoja; AI Index: AMR 27/007/2007, 05 December 2007</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safety/death threats: a group of Haitian migrant workers and Dominicans of Haitian descent living in the community of Ranchadero victims of a racist motivated attack; AI Index: AMR 27/005/2007, 2 November 2007</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Report: A life in transit - The plight of Haitian migrants and Dominicans of Haitian descent, AI Index: AMR 27/001/2007, 21 March 2007</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safety/Death Threats: Adonis Polanco, HIV/AIDS activist; AI Index: AMR 27/003/2006, 7 June 2006</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country-region">
        <w:r w:rsidRPr="006263A4">
          <w:rPr>
            <w:rFonts w:ascii="Amnesty Trade Gothic" w:hAnsi="Amnesty Trade Gothic"/>
            <w:sz w:val="20"/>
            <w:szCs w:val="20"/>
          </w:rPr>
          <w:t>Dominican Republic</w:t>
        </w:r>
      </w:smartTag>
      <w:r w:rsidRPr="006263A4">
        <w:rPr>
          <w:rFonts w:ascii="Amnesty Trade Gothic" w:hAnsi="Amnesty Trade Gothic"/>
          <w:sz w:val="20"/>
          <w:szCs w:val="20"/>
        </w:rPr>
        <w:t xml:space="preserve">: Open letter from Amnesty International to the President of the </w:t>
      </w: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AI</w:t>
      </w:r>
      <w:r w:rsidRPr="006263A4">
        <w:rPr>
          <w:rFonts w:ascii="Amnesty Trade Gothic" w:hAnsi="Amnesty Trade Gothic"/>
          <w:b/>
          <w:bCs/>
          <w:sz w:val="20"/>
          <w:szCs w:val="20"/>
        </w:rPr>
        <w:t xml:space="preserve"> </w:t>
      </w:r>
      <w:r w:rsidRPr="006263A4">
        <w:rPr>
          <w:rFonts w:ascii="Amnesty Trade Gothic" w:hAnsi="Amnesty Trade Gothic"/>
          <w:sz w:val="20"/>
          <w:szCs w:val="20"/>
        </w:rPr>
        <w:t>Index: AMR 27/001/2006, 8 March 2006</w:t>
      </w:r>
    </w:p>
    <w:p w:rsidR="006263A4" w:rsidRPr="006263A4" w:rsidRDefault="006263A4" w:rsidP="00696DCD">
      <w:pPr>
        <w:pStyle w:val="Textkrper"/>
        <w:tabs>
          <w:tab w:val="num" w:pos="360"/>
        </w:tabs>
        <w:jc w:val="left"/>
        <w:rPr>
          <w:rFonts w:ascii="Amnesty Trade Gothic" w:hAnsi="Amnesty Trade Gothic"/>
          <w:sz w:val="20"/>
          <w:szCs w:val="20"/>
        </w:rPr>
      </w:pPr>
      <w:smartTag w:uri="urn:schemas-microsoft-com:office:smarttags" w:element="place">
        <w:smartTag w:uri="urn:schemas-microsoft-com:office:smarttags" w:element="country-region">
          <w:r w:rsidRPr="006263A4">
            <w:rPr>
              <w:rFonts w:ascii="Amnesty Trade Gothic" w:hAnsi="Amnesty Trade Gothic"/>
              <w:sz w:val="20"/>
              <w:szCs w:val="20"/>
            </w:rPr>
            <w:t>Dominican Republic</w:t>
          </w:r>
        </w:smartTag>
      </w:smartTag>
      <w:r w:rsidRPr="006263A4">
        <w:rPr>
          <w:rFonts w:ascii="Amnesty Trade Gothic" w:hAnsi="Amnesty Trade Gothic"/>
          <w:sz w:val="20"/>
          <w:szCs w:val="20"/>
        </w:rPr>
        <w:t>: Urgent Action - Fear for safety/death threat: Father Pedro Ruquoy, human rights defender, AI Index</w:t>
      </w:r>
      <w:r w:rsidRPr="006263A4">
        <w:rPr>
          <w:rFonts w:ascii="Amnesty Trade Gothic" w:hAnsi="Amnesty Trade Gothic"/>
          <w:b/>
          <w:bCs/>
          <w:sz w:val="20"/>
          <w:szCs w:val="20"/>
        </w:rPr>
        <w:t>:</w:t>
      </w:r>
      <w:r w:rsidRPr="006263A4">
        <w:rPr>
          <w:rFonts w:ascii="Amnesty Trade Gothic" w:hAnsi="Amnesty Trade Gothic"/>
          <w:sz w:val="20"/>
          <w:szCs w:val="20"/>
        </w:rPr>
        <w:t xml:space="preserve"> AMR 27/001/2005, 11 September 2005</w:t>
      </w:r>
    </w:p>
    <w:p w:rsidR="00E71F56" w:rsidRPr="0001772F" w:rsidRDefault="00E71F56" w:rsidP="00696DCD">
      <w:pPr>
        <w:pStyle w:val="Textkrper"/>
        <w:tabs>
          <w:tab w:val="num" w:pos="360"/>
        </w:tabs>
        <w:spacing w:after="0"/>
        <w:jc w:val="left"/>
        <w:rPr>
          <w:rFonts w:ascii="Amnesty Trade Gothic" w:hAnsi="Amnesty Trade Gothic"/>
          <w:sz w:val="20"/>
          <w:szCs w:val="20"/>
        </w:rPr>
      </w:pPr>
    </w:p>
    <w:sectPr w:rsidR="00E71F56" w:rsidRPr="0001772F" w:rsidSect="005603A5">
      <w:headerReference w:type="even" r:id="rId8"/>
      <w:headerReference w:type="default" r:id="rId9"/>
      <w:footerReference w:type="even" r:id="rId10"/>
      <w:footerReference w:type="default" r:id="rId11"/>
      <w:footerReference w:type="first" r:id="rId12"/>
      <w:pgSz w:w="11906" w:h="16838" w:code="9"/>
      <w:pgMar w:top="1021" w:right="1021" w:bottom="1021" w:left="1021" w:header="1616" w:footer="11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42" w:rsidRDefault="003A2B42">
      <w:r>
        <w:separator/>
      </w:r>
    </w:p>
  </w:endnote>
  <w:endnote w:type="continuationSeparator" w:id="1">
    <w:p w:rsidR="003A2B42" w:rsidRDefault="003A2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mnesty Trade Gothic">
    <w:altName w:val="Corbel"/>
    <w:charset w:val="00"/>
    <w:family w:val="swiss"/>
    <w:pitch w:val="variable"/>
    <w:sig w:usb0="800000AF" w:usb1="5000204A" w:usb2="00000000" w:usb3="00000000" w:csb0="0000009B" w:csb1="00000000"/>
  </w:font>
  <w:font w:name="Amnesty Trade Gothic Light">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D" w:rsidRPr="00C87519" w:rsidRDefault="00FA495D" w:rsidP="00CA3E93">
    <w:pPr>
      <w:pStyle w:val="Fuzeile"/>
    </w:pPr>
    <w:r>
      <w:t>Amnesty International</w:t>
    </w:r>
    <w:r w:rsidRPr="00C87519">
      <w:tab/>
    </w:r>
    <w:r w:rsidRPr="00C87519">
      <w:tab/>
      <w:t xml:space="preserve">AI Index: </w:t>
    </w:r>
    <w:r>
      <w:t>EUR 39/001/2008</w:t>
    </w:r>
  </w:p>
  <w:p w:rsidR="00FA495D" w:rsidRDefault="00FA495D" w:rsidP="00CA3E9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D" w:rsidRDefault="00FA495D" w:rsidP="00CA3E93">
    <w:pPr>
      <w:pStyle w:val="Fuzeile"/>
      <w:rPr>
        <w:rFonts w:ascii="Amnesty Trade Gothic" w:hAnsi="Amnesty Trade Gothic"/>
        <w:sz w:val="20"/>
        <w:szCs w:val="20"/>
      </w:rPr>
    </w:pPr>
  </w:p>
  <w:p w:rsidR="00FA495D" w:rsidRPr="00FA77A6" w:rsidRDefault="00FA495D" w:rsidP="00CA3E93">
    <w:pPr>
      <w:pStyle w:val="Fuzeile"/>
      <w:rPr>
        <w:rFonts w:ascii="Amnesty Trade Gothic" w:hAnsi="Amnesty Trade Gothic"/>
        <w:sz w:val="20"/>
        <w:szCs w:val="20"/>
        <w:lang w:val="fr-FR"/>
      </w:rPr>
    </w:pPr>
    <w:r w:rsidRPr="00FA77A6">
      <w:rPr>
        <w:rFonts w:ascii="Amnesty Trade Gothic" w:hAnsi="Amnesty Trade Gothic"/>
        <w:sz w:val="20"/>
        <w:szCs w:val="20"/>
        <w:lang w:val="fr-FR"/>
      </w:rPr>
      <w:t>Amnesty International</w:t>
    </w:r>
    <w:r w:rsidRPr="00FA77A6">
      <w:rPr>
        <w:rFonts w:ascii="Amnesty Trade Gothic" w:hAnsi="Amnesty Trade Gothic"/>
        <w:sz w:val="20"/>
        <w:szCs w:val="20"/>
        <w:lang w:val="fr-FR"/>
      </w:rPr>
      <w:tab/>
    </w:r>
    <w:r w:rsidRPr="00FA77A6">
      <w:rPr>
        <w:rFonts w:ascii="Amnesty Trade Gothic" w:hAnsi="Amnesty Trade Gothic"/>
        <w:sz w:val="20"/>
        <w:szCs w:val="20"/>
        <w:lang w:val="fr-FR"/>
      </w:rPr>
      <w:tab/>
      <w:t xml:space="preserve">AI Index: </w:t>
    </w:r>
    <w:r>
      <w:rPr>
        <w:rFonts w:ascii="Amnesty Trade Gothic" w:hAnsi="Amnesty Trade Gothic"/>
        <w:sz w:val="20"/>
        <w:szCs w:val="20"/>
        <w:lang w:val="fr-FR"/>
      </w:rPr>
      <w:t>AMR</w:t>
    </w:r>
    <w:r w:rsidRPr="00FA77A6">
      <w:rPr>
        <w:rFonts w:ascii="Amnesty Trade Gothic" w:hAnsi="Amnesty Trade Gothic"/>
        <w:sz w:val="20"/>
        <w:szCs w:val="20"/>
        <w:lang w:val="fr-FR"/>
      </w:rPr>
      <w:t xml:space="preserve"> </w:t>
    </w:r>
    <w:r>
      <w:rPr>
        <w:rFonts w:ascii="Amnesty Trade Gothic" w:hAnsi="Amnesty Trade Gothic"/>
        <w:sz w:val="20"/>
        <w:szCs w:val="20"/>
        <w:lang w:val="fr-FR"/>
      </w:rPr>
      <w:t>27</w:t>
    </w:r>
    <w:r w:rsidRPr="00FA77A6">
      <w:rPr>
        <w:rFonts w:ascii="Amnesty Trade Gothic" w:hAnsi="Amnesty Trade Gothic"/>
        <w:sz w:val="20"/>
        <w:szCs w:val="20"/>
        <w:lang w:val="fr-FR"/>
      </w:rPr>
      <w:t>/00</w:t>
    </w:r>
    <w:r>
      <w:rPr>
        <w:rFonts w:ascii="Amnesty Trade Gothic" w:hAnsi="Amnesty Trade Gothic"/>
        <w:sz w:val="20"/>
        <w:szCs w:val="20"/>
        <w:lang w:val="fr-FR"/>
      </w:rPr>
      <w:t>2</w:t>
    </w:r>
    <w:r w:rsidRPr="00FA77A6">
      <w:rPr>
        <w:rFonts w:ascii="Amnesty Trade Gothic" w:hAnsi="Amnesty Trade Gothic"/>
        <w:sz w:val="20"/>
        <w:szCs w:val="20"/>
        <w:lang w:val="fr-FR"/>
      </w:rPr>
      <w:t>/200</w:t>
    </w:r>
    <w:r>
      <w:rPr>
        <w:rFonts w:ascii="Amnesty Trade Gothic" w:hAnsi="Amnesty Trade Gothic"/>
        <w:sz w:val="20"/>
        <w:szCs w:val="20"/>
        <w:lang w:val="fr-FR"/>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D" w:rsidRPr="002B1B4E" w:rsidRDefault="00FA495D" w:rsidP="00A2277C">
    <w:pPr>
      <w:pStyle w:val="Fuzeile"/>
      <w:tabs>
        <w:tab w:val="left" w:pos="4815"/>
      </w:tabs>
      <w:rPr>
        <w:rFonts w:ascii="Amnesty Trade Gothic" w:hAnsi="Amnesty Trade Gothic"/>
        <w:sz w:val="20"/>
        <w:szCs w:val="20"/>
      </w:rPr>
    </w:pPr>
    <w:r>
      <w:rPr>
        <w:rFonts w:ascii="Amnesty Trade Gothic" w:hAnsi="Amnesty Trade Gothic"/>
        <w:sz w:val="20"/>
        <w:szCs w:val="20"/>
      </w:rPr>
      <w:t>AMR 27/002/</w:t>
    </w:r>
    <w:r w:rsidRPr="00FA77A6">
      <w:rPr>
        <w:rFonts w:ascii="Amnesty Trade Gothic" w:hAnsi="Amnesty Trade Gothic"/>
        <w:sz w:val="20"/>
        <w:szCs w:val="20"/>
      </w:rPr>
      <w:t>200</w:t>
    </w:r>
    <w:r>
      <w:rPr>
        <w:rFonts w:ascii="Amnesty Trade Gothic" w:hAnsi="Amnesty Trade Gothic"/>
        <w:sz w:val="20"/>
        <w:szCs w:val="20"/>
      </w:rPr>
      <w:t>9</w:t>
    </w:r>
    <w:r w:rsidRPr="00FA77A6">
      <w:rPr>
        <w:rFonts w:ascii="Amnesty Trade Gothic" w:hAnsi="Amnesty Trade Gothic"/>
        <w:sz w:val="20"/>
        <w:szCs w:val="20"/>
      </w:rPr>
      <w:tab/>
    </w:r>
    <w:r w:rsidRPr="00FA77A6">
      <w:rPr>
        <w:rFonts w:ascii="Amnesty Trade Gothic" w:hAnsi="Amnesty Trade Gothic"/>
        <w:sz w:val="20"/>
        <w:szCs w:val="20"/>
      </w:rPr>
      <w:tab/>
    </w:r>
    <w:r>
      <w:rPr>
        <w:rFonts w:ascii="Amnesty Trade Gothic" w:hAnsi="Amnesty Trade Gothic"/>
        <w:sz w:val="20"/>
        <w:szCs w:val="20"/>
      </w:rPr>
      <w:tab/>
    </w:r>
    <w:r w:rsidRPr="00FA77A6">
      <w:rPr>
        <w:rFonts w:ascii="Amnesty Trade Gothic" w:hAnsi="Amnesty Trade Gothic"/>
        <w:sz w:val="20"/>
        <w:szCs w:val="20"/>
      </w:rPr>
      <w:t>Amnesty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42" w:rsidRDefault="003A2B42">
      <w:r>
        <w:separator/>
      </w:r>
    </w:p>
  </w:footnote>
  <w:footnote w:type="continuationSeparator" w:id="1">
    <w:p w:rsidR="003A2B42" w:rsidRDefault="003A2B42">
      <w:r>
        <w:continuationSeparator/>
      </w:r>
    </w:p>
  </w:footnote>
  <w:footnote w:id="2">
    <w:p w:rsidR="00FA495D" w:rsidRPr="007F16E0" w:rsidRDefault="00FA495D" w:rsidP="00BA02F5">
      <w:pPr>
        <w:pStyle w:val="Funotentext"/>
        <w:rPr>
          <w:rFonts w:ascii="Amnesty Trade Gothic" w:hAnsi="Amnesty Trade Gothic" w:cs="Arial"/>
          <w:sz w:val="18"/>
          <w:szCs w:val="18"/>
        </w:rPr>
      </w:pPr>
      <w:r w:rsidRPr="002B1B4E">
        <w:rPr>
          <w:rStyle w:val="Funotenzeichen"/>
          <w:rFonts w:ascii="Amnesty Trade Gothic" w:hAnsi="Amnesty Trade Gothic"/>
          <w:sz w:val="16"/>
          <w:szCs w:val="16"/>
        </w:rPr>
        <w:footnoteRef/>
      </w:r>
      <w:r w:rsidRPr="002B1B4E">
        <w:rPr>
          <w:rFonts w:ascii="Amnesty Trade Gothic" w:hAnsi="Amnesty Trade Gothic"/>
          <w:sz w:val="16"/>
          <w:szCs w:val="16"/>
        </w:rPr>
        <w:t xml:space="preserve"> </w:t>
      </w:r>
      <w:r w:rsidRPr="007F16E0">
        <w:rPr>
          <w:rFonts w:ascii="Amnesty Trade Gothic" w:hAnsi="Amnesty Trade Gothic" w:cs="Arial"/>
          <w:sz w:val="18"/>
          <w:szCs w:val="18"/>
        </w:rPr>
        <w:t>Contained in Human Rights Council Decision 6/102, Follow-up to Human Rights Council resolution 5/1, section I adopted 27 September 2007.</w:t>
      </w:r>
    </w:p>
  </w:footnote>
  <w:footnote w:id="3">
    <w:p w:rsidR="00FA495D" w:rsidRPr="00B6092B" w:rsidRDefault="00FA495D" w:rsidP="002B740A">
      <w:pPr>
        <w:pStyle w:val="Funotentext"/>
        <w:rPr>
          <w:rFonts w:ascii="Amnesty Trade Gothic" w:hAnsi="Amnesty Trade Gothic"/>
        </w:rPr>
      </w:pPr>
      <w:r>
        <w:rPr>
          <w:rStyle w:val="Funotenzeichen"/>
        </w:rPr>
        <w:footnoteRef/>
      </w:r>
      <w:r w:rsidRPr="00B6092B">
        <w:rPr>
          <w:rFonts w:ascii="Amnesty Trade Gothic" w:hAnsi="Amnesty Trade Gothic"/>
        </w:rPr>
        <w:t xml:space="preserve"> </w:t>
      </w:r>
      <w:r w:rsidRPr="00B6092B">
        <w:rPr>
          <w:rFonts w:ascii="Amnesty Trade Gothic" w:hAnsi="Amnesty Trade Gothic"/>
          <w:i/>
        </w:rPr>
        <w:t>J</w:t>
      </w:r>
      <w:r w:rsidRPr="00B6092B">
        <w:rPr>
          <w:rFonts w:ascii="Amnesty Trade Gothic" w:hAnsi="Amnesty Trade Gothic"/>
          <w:bCs/>
          <w:i/>
          <w:sz w:val="18"/>
          <w:szCs w:val="18"/>
          <w:lang/>
        </w:rPr>
        <w:t>us soli</w:t>
      </w:r>
      <w:r w:rsidRPr="00B6092B">
        <w:rPr>
          <w:rFonts w:ascii="Amnesty Trade Gothic" w:hAnsi="Amnesty Trade Gothic"/>
          <w:sz w:val="18"/>
          <w:szCs w:val="18"/>
          <w:lang/>
        </w:rPr>
        <w:t xml:space="preserve"> designates the principle, according to which a state lends its nationality to all children, who are born on its national territory.</w:t>
      </w:r>
    </w:p>
  </w:footnote>
  <w:footnote w:id="4">
    <w:p w:rsidR="00FA495D" w:rsidRDefault="00FA495D">
      <w:pPr>
        <w:pStyle w:val="Funotentext"/>
      </w:pPr>
      <w:r>
        <w:rPr>
          <w:rStyle w:val="Funotenzeichen"/>
        </w:rPr>
        <w:footnoteRef/>
      </w:r>
      <w:r>
        <w:t xml:space="preserve"> </w:t>
      </w:r>
      <w:r w:rsidRPr="00A4579E">
        <w:rPr>
          <w:rFonts w:ascii="Amnesty Trade Gothic" w:hAnsi="Amnesty Trade Gothic" w:cs="Amnesty Trade Gothic"/>
        </w:rPr>
        <w:t>A/HRC/4/18</w:t>
      </w:r>
      <w:r>
        <w:rPr>
          <w:rFonts w:ascii="Amnesty Trade Gothic" w:hAnsi="Amnesty Trade Gothic" w:cs="Amnesty Trade Gothic"/>
        </w:rPr>
        <w:t>.</w:t>
      </w:r>
    </w:p>
  </w:footnote>
  <w:footnote w:id="5">
    <w:p w:rsidR="00FA495D" w:rsidRPr="000E5818" w:rsidRDefault="00FA495D" w:rsidP="000E5818">
      <w:pPr>
        <w:pStyle w:val="Funotentext"/>
        <w:rPr>
          <w:rFonts w:ascii="Amnesty Trade Gothic" w:hAnsi="Amnesty Trade Gothic"/>
          <w:sz w:val="18"/>
          <w:szCs w:val="18"/>
        </w:rPr>
      </w:pPr>
      <w:r>
        <w:rPr>
          <w:rStyle w:val="Funotenzeichen"/>
        </w:rPr>
        <w:footnoteRef/>
      </w:r>
      <w:r>
        <w:t xml:space="preserve"> </w:t>
      </w:r>
      <w:r>
        <w:rPr>
          <w:rFonts w:ascii="Amnesty Trade Gothic" w:hAnsi="Amnesty Trade Gothic"/>
          <w:sz w:val="18"/>
          <w:szCs w:val="18"/>
        </w:rPr>
        <w:t>This document is</w:t>
      </w:r>
      <w:r w:rsidRPr="004C106A">
        <w:rPr>
          <w:rFonts w:ascii="Amnesty Trade Gothic" w:hAnsi="Amnesty Trade Gothic"/>
          <w:sz w:val="18"/>
          <w:szCs w:val="18"/>
        </w:rPr>
        <w:t xml:space="preserve"> available on Amnesty International’s website: </w:t>
      </w:r>
      <w:r w:rsidRPr="000E5818">
        <w:rPr>
          <w:rFonts w:ascii="Amnesty Trade Gothic" w:hAnsi="Amnesty Trade Gothic"/>
          <w:sz w:val="18"/>
          <w:szCs w:val="18"/>
        </w:rPr>
        <w:t>http://www.amnesty.org/en/region/dominican-republic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left w:val="none" w:sz="0" w:space="0" w:color="auto"/>
        <w:right w:val="none" w:sz="0" w:space="0" w:color="auto"/>
        <w:insideH w:val="none" w:sz="0" w:space="0" w:color="auto"/>
        <w:insideV w:val="none" w:sz="0" w:space="0" w:color="auto"/>
      </w:tblBorders>
      <w:tblLook w:val="01E0"/>
    </w:tblPr>
    <w:tblGrid>
      <w:gridCol w:w="576"/>
      <w:gridCol w:w="7952"/>
    </w:tblGrid>
    <w:tr w:rsidR="00FA495D">
      <w:tc>
        <w:tcPr>
          <w:tcW w:w="576" w:type="dxa"/>
        </w:tcPr>
        <w:p w:rsidR="00FA495D" w:rsidRDefault="00FA495D" w:rsidP="00CA3E9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tc>
      <w:tc>
        <w:tcPr>
          <w:tcW w:w="7952" w:type="dxa"/>
        </w:tcPr>
        <w:p w:rsidR="00FA495D" w:rsidRDefault="00FA495D" w:rsidP="00CA3E93">
          <w:pPr>
            <w:pStyle w:val="Kopfzeile"/>
            <w:tabs>
              <w:tab w:val="clear" w:pos="4153"/>
            </w:tabs>
          </w:pPr>
          <w:smartTag w:uri="urn:schemas-microsoft-com:office:smarttags" w:element="place">
            <w:smartTag w:uri="urn:schemas-microsoft-com:office:smarttags" w:element="country-region">
              <w:r>
                <w:t>Romania</w:t>
              </w:r>
            </w:smartTag>
          </w:smartTag>
          <w:r>
            <w:t>: submission to the UN Universal Periodic Review</w:t>
          </w:r>
        </w:p>
      </w:tc>
    </w:tr>
  </w:tbl>
  <w:p w:rsidR="00FA495D" w:rsidRPr="00127846" w:rsidRDefault="00FA495D" w:rsidP="00CA3E93">
    <w:pPr>
      <w:pStyle w:val="Textkrp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82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
    <w:tblGrid>
      <w:gridCol w:w="8928"/>
      <w:gridCol w:w="900"/>
    </w:tblGrid>
    <w:tr w:rsidR="00FA495D">
      <w:tc>
        <w:tcPr>
          <w:tcW w:w="8928" w:type="dxa"/>
        </w:tcPr>
        <w:p w:rsidR="00FA495D" w:rsidRPr="001108F1" w:rsidRDefault="00FA495D" w:rsidP="00A24DBF">
          <w:pPr>
            <w:spacing w:line="936" w:lineRule="exact"/>
            <w:rPr>
              <w:rFonts w:ascii="Amnesty Trade Gothic" w:hAnsi="Amnesty Trade Gothic" w:cs="Arial"/>
              <w:b/>
              <w:bCs/>
              <w:i/>
              <w:iCs/>
              <w:sz w:val="20"/>
              <w:szCs w:val="20"/>
            </w:rPr>
          </w:pPr>
          <w:smartTag w:uri="urn:schemas-microsoft-com:office:smarttags" w:element="country-region">
            <w:smartTag w:uri="urn:schemas-microsoft-com:office:smarttags" w:element="place">
              <w:r>
                <w:rPr>
                  <w:rFonts w:ascii="Amnesty Trade Gothic" w:hAnsi="Amnesty Trade Gothic" w:cs="Arial"/>
                  <w:bCs/>
                  <w:i/>
                  <w:iCs/>
                  <w:sz w:val="20"/>
                  <w:szCs w:val="20"/>
                </w:rPr>
                <w:t>Dominican Republic</w:t>
              </w:r>
            </w:smartTag>
          </w:smartTag>
          <w:r w:rsidRPr="005520E4">
            <w:rPr>
              <w:rFonts w:ascii="Amnesty Trade Gothic" w:hAnsi="Amnesty Trade Gothic" w:cs="Arial"/>
              <w:bCs/>
              <w:i/>
              <w:iCs/>
              <w:sz w:val="20"/>
              <w:szCs w:val="20"/>
            </w:rPr>
            <w:t>:</w:t>
          </w:r>
          <w:r w:rsidRPr="005520E4">
            <w:rPr>
              <w:rFonts w:ascii="Amnesty Trade Gothic" w:hAnsi="Amnesty Trade Gothic" w:cs="Arial"/>
              <w:b/>
              <w:bCs/>
              <w:i/>
              <w:iCs/>
              <w:sz w:val="20"/>
              <w:szCs w:val="20"/>
            </w:rPr>
            <w:t xml:space="preserve"> </w:t>
          </w:r>
          <w:r w:rsidRPr="005520E4">
            <w:rPr>
              <w:rFonts w:ascii="Amnesty Trade Gothic" w:hAnsi="Amnesty Trade Gothic"/>
              <w:i/>
              <w:iCs/>
              <w:sz w:val="20"/>
              <w:szCs w:val="20"/>
            </w:rPr>
            <w:t>Amnesty</w:t>
          </w:r>
          <w:r w:rsidRPr="001108F1">
            <w:rPr>
              <w:rFonts w:ascii="Amnesty Trade Gothic" w:hAnsi="Amnesty Trade Gothic"/>
              <w:i/>
              <w:iCs/>
              <w:sz w:val="20"/>
              <w:szCs w:val="20"/>
            </w:rPr>
            <w:t xml:space="preserve"> International Submission to the UN Universal Periodic Review</w:t>
          </w:r>
        </w:p>
      </w:tc>
      <w:tc>
        <w:tcPr>
          <w:tcW w:w="900" w:type="dxa"/>
        </w:tcPr>
        <w:p w:rsidR="00FA495D" w:rsidRDefault="00FA495D" w:rsidP="00CA3E93">
          <w:pPr>
            <w:pStyle w:val="Kopfzeile"/>
            <w:tabs>
              <w:tab w:val="clear" w:pos="4153"/>
              <w:tab w:val="right" w:pos="7704"/>
            </w:tabs>
            <w:ind w:right="-232"/>
          </w:pPr>
          <w:r>
            <w:rPr>
              <w:rStyle w:val="Seitenzahl"/>
            </w:rPr>
            <w:fldChar w:fldCharType="begin"/>
          </w:r>
          <w:r>
            <w:rPr>
              <w:rStyle w:val="Seitenzahl"/>
            </w:rPr>
            <w:instrText xml:space="preserve"> PAGE </w:instrText>
          </w:r>
          <w:r>
            <w:rPr>
              <w:rStyle w:val="Seitenzahl"/>
            </w:rPr>
            <w:fldChar w:fldCharType="separate"/>
          </w:r>
          <w:r w:rsidR="007F141B">
            <w:rPr>
              <w:rStyle w:val="Seitenzahl"/>
              <w:noProof/>
            </w:rPr>
            <w:t>7</w:t>
          </w:r>
          <w:r>
            <w:rPr>
              <w:rStyle w:val="Seitenzahl"/>
            </w:rPr>
            <w:fldChar w:fldCharType="end"/>
          </w:r>
          <w:r>
            <w:tab/>
          </w:r>
        </w:p>
      </w:tc>
    </w:tr>
  </w:tbl>
  <w:p w:rsidR="00FA495D" w:rsidRPr="00127846" w:rsidRDefault="00FA495D" w:rsidP="00CA3E93">
    <w:pPr>
      <w:pStyle w:val="Textkrp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406"/>
    <w:multiLevelType w:val="hybridMultilevel"/>
    <w:tmpl w:val="C286097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0F5088"/>
    <w:multiLevelType w:val="hybridMultilevel"/>
    <w:tmpl w:val="1C4A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B477D8"/>
    <w:multiLevelType w:val="hybridMultilevel"/>
    <w:tmpl w:val="7206C7C8"/>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43671D"/>
    <w:multiLevelType w:val="hybridMultilevel"/>
    <w:tmpl w:val="01D835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8D794A"/>
    <w:multiLevelType w:val="multilevel"/>
    <w:tmpl w:val="A094C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4236B2"/>
    <w:multiLevelType w:val="hybridMultilevel"/>
    <w:tmpl w:val="25AA50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057D7F"/>
    <w:multiLevelType w:val="hybridMultilevel"/>
    <w:tmpl w:val="95F089C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85A3081"/>
    <w:multiLevelType w:val="hybridMultilevel"/>
    <w:tmpl w:val="05C82798"/>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1057A3"/>
    <w:multiLevelType w:val="hybridMultilevel"/>
    <w:tmpl w:val="BEE633E8"/>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DE3D09"/>
    <w:multiLevelType w:val="hybridMultilevel"/>
    <w:tmpl w:val="A094C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B95A0B"/>
    <w:multiLevelType w:val="hybridMultilevel"/>
    <w:tmpl w:val="466AA8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F006AD"/>
    <w:multiLevelType w:val="multilevel"/>
    <w:tmpl w:val="E4E6EFF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CBA752F"/>
    <w:multiLevelType w:val="hybridMultilevel"/>
    <w:tmpl w:val="B82888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622BED"/>
    <w:multiLevelType w:val="hybridMultilevel"/>
    <w:tmpl w:val="A60A711C"/>
    <w:lvl w:ilvl="0" w:tplc="08090001">
      <w:start w:val="1"/>
      <w:numFmt w:val="bullet"/>
      <w:lvlText w:val=""/>
      <w:lvlJc w:val="left"/>
      <w:pPr>
        <w:tabs>
          <w:tab w:val="num" w:pos="720"/>
        </w:tabs>
        <w:ind w:left="720" w:hanging="360"/>
      </w:pPr>
      <w:rPr>
        <w:rFonts w:ascii="Symbol" w:hAnsi="Symbol" w:hint="default"/>
      </w:rPr>
    </w:lvl>
    <w:lvl w:ilvl="1" w:tplc="AFF6051A">
      <w:numFmt w:val="bullet"/>
      <w:lvlText w:val=""/>
      <w:lvlJc w:val="left"/>
      <w:pPr>
        <w:tabs>
          <w:tab w:val="num" w:pos="1440"/>
        </w:tabs>
        <w:ind w:left="1440" w:hanging="360"/>
      </w:pPr>
      <w:rPr>
        <w:rFonts w:ascii="Wingdings" w:eastAsia="SimSun" w:hAnsi="Wingdings" w:cs="Wingdings" w:hint="default"/>
        <w:b/>
        <w:sz w:val="15"/>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1A08D9"/>
    <w:multiLevelType w:val="hybridMultilevel"/>
    <w:tmpl w:val="3A16C1D8"/>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125437"/>
    <w:multiLevelType w:val="hybridMultilevel"/>
    <w:tmpl w:val="F53A43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9C2509"/>
    <w:multiLevelType w:val="hybridMultilevel"/>
    <w:tmpl w:val="2AE28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285DB3"/>
    <w:multiLevelType w:val="hybridMultilevel"/>
    <w:tmpl w:val="C5087B6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EA5100"/>
    <w:multiLevelType w:val="hybridMultilevel"/>
    <w:tmpl w:val="17B87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E81716A"/>
    <w:multiLevelType w:val="hybridMultilevel"/>
    <w:tmpl w:val="16DE99B2"/>
    <w:lvl w:ilvl="0" w:tplc="AFF6051A">
      <w:numFmt w:val="bullet"/>
      <w:lvlText w:val=""/>
      <w:lvlJc w:val="left"/>
      <w:pPr>
        <w:tabs>
          <w:tab w:val="num" w:pos="720"/>
        </w:tabs>
        <w:ind w:left="720" w:hanging="360"/>
      </w:pPr>
      <w:rPr>
        <w:rFonts w:ascii="Wingdings" w:eastAsia="SimSun" w:hAnsi="Wingdings" w:cs="Wingdings" w:hint="default"/>
        <w:b/>
        <w:sz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E52218"/>
    <w:multiLevelType w:val="hybridMultilevel"/>
    <w:tmpl w:val="F9EE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79372E"/>
    <w:multiLevelType w:val="hybridMultilevel"/>
    <w:tmpl w:val="2F80AD6E"/>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A890150"/>
    <w:multiLevelType w:val="hybridMultilevel"/>
    <w:tmpl w:val="9496C4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522EA7"/>
    <w:multiLevelType w:val="hybridMultilevel"/>
    <w:tmpl w:val="003A30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1251D1A"/>
    <w:multiLevelType w:val="hybridMultilevel"/>
    <w:tmpl w:val="4FA2915C"/>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124FD8"/>
    <w:multiLevelType w:val="hybridMultilevel"/>
    <w:tmpl w:val="C0261D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99E14BF"/>
    <w:multiLevelType w:val="hybridMultilevel"/>
    <w:tmpl w:val="0C86F35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F7704E3"/>
    <w:multiLevelType w:val="hybridMultilevel"/>
    <w:tmpl w:val="50AE8F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3D63410"/>
    <w:multiLevelType w:val="hybridMultilevel"/>
    <w:tmpl w:val="7E284FA2"/>
    <w:lvl w:ilvl="0" w:tplc="A2B2F61E">
      <w:start w:val="3"/>
      <w:numFmt w:val="upperLetter"/>
      <w:lvlText w:val="%1."/>
      <w:lvlJc w:val="left"/>
      <w:pPr>
        <w:tabs>
          <w:tab w:val="num" w:pos="1357"/>
        </w:tabs>
        <w:ind w:left="1357" w:hanging="720"/>
      </w:pPr>
      <w:rPr>
        <w:rFonts w:hint="default"/>
      </w:rPr>
    </w:lvl>
    <w:lvl w:ilvl="1" w:tplc="08090019" w:tentative="1">
      <w:start w:val="1"/>
      <w:numFmt w:val="lowerLetter"/>
      <w:lvlText w:val="%2."/>
      <w:lvlJc w:val="left"/>
      <w:pPr>
        <w:tabs>
          <w:tab w:val="num" w:pos="1717"/>
        </w:tabs>
        <w:ind w:left="1717" w:hanging="360"/>
      </w:pPr>
    </w:lvl>
    <w:lvl w:ilvl="2" w:tplc="0809001B" w:tentative="1">
      <w:start w:val="1"/>
      <w:numFmt w:val="lowerRoman"/>
      <w:lvlText w:val="%3."/>
      <w:lvlJc w:val="right"/>
      <w:pPr>
        <w:tabs>
          <w:tab w:val="num" w:pos="2437"/>
        </w:tabs>
        <w:ind w:left="2437" w:hanging="180"/>
      </w:pPr>
    </w:lvl>
    <w:lvl w:ilvl="3" w:tplc="0809000F" w:tentative="1">
      <w:start w:val="1"/>
      <w:numFmt w:val="decimal"/>
      <w:lvlText w:val="%4."/>
      <w:lvlJc w:val="left"/>
      <w:pPr>
        <w:tabs>
          <w:tab w:val="num" w:pos="3157"/>
        </w:tabs>
        <w:ind w:left="3157" w:hanging="360"/>
      </w:pPr>
    </w:lvl>
    <w:lvl w:ilvl="4" w:tplc="08090019" w:tentative="1">
      <w:start w:val="1"/>
      <w:numFmt w:val="lowerLetter"/>
      <w:lvlText w:val="%5."/>
      <w:lvlJc w:val="left"/>
      <w:pPr>
        <w:tabs>
          <w:tab w:val="num" w:pos="3877"/>
        </w:tabs>
        <w:ind w:left="3877" w:hanging="360"/>
      </w:pPr>
    </w:lvl>
    <w:lvl w:ilvl="5" w:tplc="0809001B" w:tentative="1">
      <w:start w:val="1"/>
      <w:numFmt w:val="lowerRoman"/>
      <w:lvlText w:val="%6."/>
      <w:lvlJc w:val="right"/>
      <w:pPr>
        <w:tabs>
          <w:tab w:val="num" w:pos="4597"/>
        </w:tabs>
        <w:ind w:left="4597" w:hanging="180"/>
      </w:pPr>
    </w:lvl>
    <w:lvl w:ilvl="6" w:tplc="0809000F" w:tentative="1">
      <w:start w:val="1"/>
      <w:numFmt w:val="decimal"/>
      <w:lvlText w:val="%7."/>
      <w:lvlJc w:val="left"/>
      <w:pPr>
        <w:tabs>
          <w:tab w:val="num" w:pos="5317"/>
        </w:tabs>
        <w:ind w:left="5317" w:hanging="360"/>
      </w:pPr>
    </w:lvl>
    <w:lvl w:ilvl="7" w:tplc="08090019" w:tentative="1">
      <w:start w:val="1"/>
      <w:numFmt w:val="lowerLetter"/>
      <w:lvlText w:val="%8."/>
      <w:lvlJc w:val="left"/>
      <w:pPr>
        <w:tabs>
          <w:tab w:val="num" w:pos="6037"/>
        </w:tabs>
        <w:ind w:left="6037" w:hanging="360"/>
      </w:pPr>
    </w:lvl>
    <w:lvl w:ilvl="8" w:tplc="0809001B" w:tentative="1">
      <w:start w:val="1"/>
      <w:numFmt w:val="lowerRoman"/>
      <w:lvlText w:val="%9."/>
      <w:lvlJc w:val="right"/>
      <w:pPr>
        <w:tabs>
          <w:tab w:val="num" w:pos="6757"/>
        </w:tabs>
        <w:ind w:left="6757" w:hanging="180"/>
      </w:pPr>
    </w:lvl>
  </w:abstractNum>
  <w:abstractNum w:abstractNumId="29">
    <w:nsid w:val="77664914"/>
    <w:multiLevelType w:val="hybridMultilevel"/>
    <w:tmpl w:val="BA48D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D268B0"/>
    <w:multiLevelType w:val="hybridMultilevel"/>
    <w:tmpl w:val="C87AA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17"/>
  </w:num>
  <w:num w:numId="5">
    <w:abstractNumId w:val="6"/>
  </w:num>
  <w:num w:numId="6">
    <w:abstractNumId w:val="23"/>
  </w:num>
  <w:num w:numId="7">
    <w:abstractNumId w:val="3"/>
  </w:num>
  <w:num w:numId="8">
    <w:abstractNumId w:val="25"/>
  </w:num>
  <w:num w:numId="9">
    <w:abstractNumId w:val="26"/>
  </w:num>
  <w:num w:numId="10">
    <w:abstractNumId w:val="15"/>
  </w:num>
  <w:num w:numId="11">
    <w:abstractNumId w:val="12"/>
  </w:num>
  <w:num w:numId="12">
    <w:abstractNumId w:val="1"/>
  </w:num>
  <w:num w:numId="13">
    <w:abstractNumId w:val="9"/>
  </w:num>
  <w:num w:numId="14">
    <w:abstractNumId w:val="4"/>
  </w:num>
  <w:num w:numId="15">
    <w:abstractNumId w:val="18"/>
  </w:num>
  <w:num w:numId="16">
    <w:abstractNumId w:val="29"/>
  </w:num>
  <w:num w:numId="17">
    <w:abstractNumId w:val="16"/>
  </w:num>
  <w:num w:numId="18">
    <w:abstractNumId w:val="20"/>
  </w:num>
  <w:num w:numId="19">
    <w:abstractNumId w:val="2"/>
  </w:num>
  <w:num w:numId="20">
    <w:abstractNumId w:val="24"/>
  </w:num>
  <w:num w:numId="21">
    <w:abstractNumId w:val="7"/>
  </w:num>
  <w:num w:numId="22">
    <w:abstractNumId w:val="8"/>
  </w:num>
  <w:num w:numId="23">
    <w:abstractNumId w:val="21"/>
  </w:num>
  <w:num w:numId="24">
    <w:abstractNumId w:val="0"/>
  </w:num>
  <w:num w:numId="25">
    <w:abstractNumId w:val="14"/>
  </w:num>
  <w:num w:numId="26">
    <w:abstractNumId w:val="28"/>
  </w:num>
  <w:num w:numId="27">
    <w:abstractNumId w:val="11"/>
  </w:num>
  <w:num w:numId="28">
    <w:abstractNumId w:val="22"/>
  </w:num>
  <w:num w:numId="29">
    <w:abstractNumId w:val="30"/>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FELayout/>
  </w:compat>
  <w:rsids>
    <w:rsidRoot w:val="00AC3100"/>
    <w:rsid w:val="00012D03"/>
    <w:rsid w:val="000153C9"/>
    <w:rsid w:val="0001772F"/>
    <w:rsid w:val="00027194"/>
    <w:rsid w:val="00036178"/>
    <w:rsid w:val="000440C4"/>
    <w:rsid w:val="00051C99"/>
    <w:rsid w:val="00075887"/>
    <w:rsid w:val="000935D7"/>
    <w:rsid w:val="000A0BDD"/>
    <w:rsid w:val="000B0B5E"/>
    <w:rsid w:val="000E1EEB"/>
    <w:rsid w:val="000E5208"/>
    <w:rsid w:val="000E5818"/>
    <w:rsid w:val="000F26CB"/>
    <w:rsid w:val="00105056"/>
    <w:rsid w:val="00106B6F"/>
    <w:rsid w:val="001108F1"/>
    <w:rsid w:val="00137BC1"/>
    <w:rsid w:val="0014017A"/>
    <w:rsid w:val="0014611A"/>
    <w:rsid w:val="00153F41"/>
    <w:rsid w:val="00177D64"/>
    <w:rsid w:val="001814B5"/>
    <w:rsid w:val="001D3481"/>
    <w:rsid w:val="001E1C11"/>
    <w:rsid w:val="001F3439"/>
    <w:rsid w:val="00214742"/>
    <w:rsid w:val="002357D0"/>
    <w:rsid w:val="002440D5"/>
    <w:rsid w:val="002516D0"/>
    <w:rsid w:val="002677BA"/>
    <w:rsid w:val="00280A4C"/>
    <w:rsid w:val="002A01C3"/>
    <w:rsid w:val="002A70DB"/>
    <w:rsid w:val="002B1B4E"/>
    <w:rsid w:val="002B2223"/>
    <w:rsid w:val="002B740A"/>
    <w:rsid w:val="002D29FF"/>
    <w:rsid w:val="002F0F0F"/>
    <w:rsid w:val="0030318F"/>
    <w:rsid w:val="0032163B"/>
    <w:rsid w:val="003341BF"/>
    <w:rsid w:val="00350F2B"/>
    <w:rsid w:val="00355C06"/>
    <w:rsid w:val="00357198"/>
    <w:rsid w:val="0035757A"/>
    <w:rsid w:val="00357B14"/>
    <w:rsid w:val="003710A6"/>
    <w:rsid w:val="00375D47"/>
    <w:rsid w:val="00386C4D"/>
    <w:rsid w:val="00387D43"/>
    <w:rsid w:val="00392A87"/>
    <w:rsid w:val="00394E0A"/>
    <w:rsid w:val="003A2B42"/>
    <w:rsid w:val="003B4C85"/>
    <w:rsid w:val="003D4BB8"/>
    <w:rsid w:val="003E2ABB"/>
    <w:rsid w:val="003E5C22"/>
    <w:rsid w:val="003F7C72"/>
    <w:rsid w:val="00400A1D"/>
    <w:rsid w:val="0041301A"/>
    <w:rsid w:val="00416741"/>
    <w:rsid w:val="00426131"/>
    <w:rsid w:val="0042677E"/>
    <w:rsid w:val="004302CC"/>
    <w:rsid w:val="004450BE"/>
    <w:rsid w:val="0049060B"/>
    <w:rsid w:val="00497D32"/>
    <w:rsid w:val="004A2411"/>
    <w:rsid w:val="004A3DF1"/>
    <w:rsid w:val="004B1416"/>
    <w:rsid w:val="004C481D"/>
    <w:rsid w:val="004D0F45"/>
    <w:rsid w:val="004E361C"/>
    <w:rsid w:val="004E7AFD"/>
    <w:rsid w:val="005158D7"/>
    <w:rsid w:val="0053712E"/>
    <w:rsid w:val="005520E4"/>
    <w:rsid w:val="005603A5"/>
    <w:rsid w:val="0056416A"/>
    <w:rsid w:val="00594E5B"/>
    <w:rsid w:val="005A7CA3"/>
    <w:rsid w:val="005D2623"/>
    <w:rsid w:val="005E4471"/>
    <w:rsid w:val="005E5D40"/>
    <w:rsid w:val="005F31B6"/>
    <w:rsid w:val="005F60E5"/>
    <w:rsid w:val="006030A1"/>
    <w:rsid w:val="006105C7"/>
    <w:rsid w:val="006155EE"/>
    <w:rsid w:val="006263A4"/>
    <w:rsid w:val="0063223A"/>
    <w:rsid w:val="00654569"/>
    <w:rsid w:val="00664953"/>
    <w:rsid w:val="006744D1"/>
    <w:rsid w:val="00695BE8"/>
    <w:rsid w:val="00696DCD"/>
    <w:rsid w:val="006976F0"/>
    <w:rsid w:val="006A3C76"/>
    <w:rsid w:val="006B2C8D"/>
    <w:rsid w:val="006C2EFE"/>
    <w:rsid w:val="006C77C6"/>
    <w:rsid w:val="006D58DE"/>
    <w:rsid w:val="006E4A25"/>
    <w:rsid w:val="007030BA"/>
    <w:rsid w:val="00710488"/>
    <w:rsid w:val="00721D5E"/>
    <w:rsid w:val="00737447"/>
    <w:rsid w:val="00737E3A"/>
    <w:rsid w:val="007576ED"/>
    <w:rsid w:val="0076703C"/>
    <w:rsid w:val="007823EE"/>
    <w:rsid w:val="00784087"/>
    <w:rsid w:val="007861AC"/>
    <w:rsid w:val="0079026C"/>
    <w:rsid w:val="007A5DA6"/>
    <w:rsid w:val="007B0163"/>
    <w:rsid w:val="007B35C5"/>
    <w:rsid w:val="007C194D"/>
    <w:rsid w:val="007C4C80"/>
    <w:rsid w:val="007C5F75"/>
    <w:rsid w:val="007E3BA2"/>
    <w:rsid w:val="007F141B"/>
    <w:rsid w:val="007F16E0"/>
    <w:rsid w:val="007F1C11"/>
    <w:rsid w:val="007F5BC3"/>
    <w:rsid w:val="007F776D"/>
    <w:rsid w:val="00823172"/>
    <w:rsid w:val="0082399E"/>
    <w:rsid w:val="0082631C"/>
    <w:rsid w:val="008510D2"/>
    <w:rsid w:val="00852E15"/>
    <w:rsid w:val="00857323"/>
    <w:rsid w:val="00866089"/>
    <w:rsid w:val="00871A0B"/>
    <w:rsid w:val="00880AA1"/>
    <w:rsid w:val="00881057"/>
    <w:rsid w:val="00883BB8"/>
    <w:rsid w:val="00897E50"/>
    <w:rsid w:val="008A4553"/>
    <w:rsid w:val="008A4A56"/>
    <w:rsid w:val="008C5AA8"/>
    <w:rsid w:val="008D4A9F"/>
    <w:rsid w:val="00924F48"/>
    <w:rsid w:val="0093300A"/>
    <w:rsid w:val="00942C2E"/>
    <w:rsid w:val="0094780E"/>
    <w:rsid w:val="009510E2"/>
    <w:rsid w:val="0095594A"/>
    <w:rsid w:val="009573C2"/>
    <w:rsid w:val="0098367F"/>
    <w:rsid w:val="00986660"/>
    <w:rsid w:val="009A0983"/>
    <w:rsid w:val="009B643F"/>
    <w:rsid w:val="009B6E39"/>
    <w:rsid w:val="009C23CC"/>
    <w:rsid w:val="009C2E6C"/>
    <w:rsid w:val="009C5027"/>
    <w:rsid w:val="009C7143"/>
    <w:rsid w:val="009F3F2A"/>
    <w:rsid w:val="00A10C3B"/>
    <w:rsid w:val="00A2277C"/>
    <w:rsid w:val="00A24DBF"/>
    <w:rsid w:val="00A44244"/>
    <w:rsid w:val="00A44FA6"/>
    <w:rsid w:val="00A56EF2"/>
    <w:rsid w:val="00A67B9E"/>
    <w:rsid w:val="00A74642"/>
    <w:rsid w:val="00A75CF5"/>
    <w:rsid w:val="00A93120"/>
    <w:rsid w:val="00A94CE4"/>
    <w:rsid w:val="00A9772D"/>
    <w:rsid w:val="00AA7FBF"/>
    <w:rsid w:val="00AB2B8E"/>
    <w:rsid w:val="00AC0CEE"/>
    <w:rsid w:val="00AC1B7B"/>
    <w:rsid w:val="00AC3100"/>
    <w:rsid w:val="00AE0E62"/>
    <w:rsid w:val="00AF418B"/>
    <w:rsid w:val="00AF6B7C"/>
    <w:rsid w:val="00B233F2"/>
    <w:rsid w:val="00B24E01"/>
    <w:rsid w:val="00B35B61"/>
    <w:rsid w:val="00B51F65"/>
    <w:rsid w:val="00B606EC"/>
    <w:rsid w:val="00B6092B"/>
    <w:rsid w:val="00B70210"/>
    <w:rsid w:val="00B73BDF"/>
    <w:rsid w:val="00B84A89"/>
    <w:rsid w:val="00B91CE4"/>
    <w:rsid w:val="00BA02F5"/>
    <w:rsid w:val="00BA4E58"/>
    <w:rsid w:val="00BC5350"/>
    <w:rsid w:val="00C02C78"/>
    <w:rsid w:val="00C0507A"/>
    <w:rsid w:val="00C11394"/>
    <w:rsid w:val="00C16C00"/>
    <w:rsid w:val="00C23DEF"/>
    <w:rsid w:val="00C37959"/>
    <w:rsid w:val="00C525B3"/>
    <w:rsid w:val="00C53C3D"/>
    <w:rsid w:val="00C5537C"/>
    <w:rsid w:val="00C64313"/>
    <w:rsid w:val="00C83DAC"/>
    <w:rsid w:val="00C8793C"/>
    <w:rsid w:val="00CA3E93"/>
    <w:rsid w:val="00CE45D9"/>
    <w:rsid w:val="00D03123"/>
    <w:rsid w:val="00D100B4"/>
    <w:rsid w:val="00D1162F"/>
    <w:rsid w:val="00D21C97"/>
    <w:rsid w:val="00D24393"/>
    <w:rsid w:val="00D2607B"/>
    <w:rsid w:val="00D47EDC"/>
    <w:rsid w:val="00D51901"/>
    <w:rsid w:val="00DC1DAA"/>
    <w:rsid w:val="00DD1E6C"/>
    <w:rsid w:val="00DD50E2"/>
    <w:rsid w:val="00DD56DD"/>
    <w:rsid w:val="00DE51A2"/>
    <w:rsid w:val="00E12B98"/>
    <w:rsid w:val="00E2423A"/>
    <w:rsid w:val="00E42224"/>
    <w:rsid w:val="00E507DC"/>
    <w:rsid w:val="00E566A8"/>
    <w:rsid w:val="00E71F56"/>
    <w:rsid w:val="00E80A99"/>
    <w:rsid w:val="00E83855"/>
    <w:rsid w:val="00E85586"/>
    <w:rsid w:val="00EB17CC"/>
    <w:rsid w:val="00EB65EA"/>
    <w:rsid w:val="00EC370B"/>
    <w:rsid w:val="00EC53D4"/>
    <w:rsid w:val="00ED28AC"/>
    <w:rsid w:val="00EE25AD"/>
    <w:rsid w:val="00F1758E"/>
    <w:rsid w:val="00F211F8"/>
    <w:rsid w:val="00F2430C"/>
    <w:rsid w:val="00F329F1"/>
    <w:rsid w:val="00F33BF2"/>
    <w:rsid w:val="00F3772A"/>
    <w:rsid w:val="00F37E06"/>
    <w:rsid w:val="00F4405F"/>
    <w:rsid w:val="00F54AF5"/>
    <w:rsid w:val="00F964B8"/>
    <w:rsid w:val="00FA0551"/>
    <w:rsid w:val="00FA4669"/>
    <w:rsid w:val="00FA495D"/>
    <w:rsid w:val="00FA4A20"/>
    <w:rsid w:val="00FA6F66"/>
    <w:rsid w:val="00FA77A6"/>
    <w:rsid w:val="00FF7D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100"/>
    <w:rPr>
      <w:sz w:val="24"/>
      <w:szCs w:val="24"/>
      <w:lang w:val="en-GB" w:eastAsia="zh-CN"/>
    </w:rPr>
  </w:style>
  <w:style w:type="paragraph" w:styleId="berschrift3">
    <w:name w:val="heading 3"/>
    <w:basedOn w:val="Standard"/>
    <w:next w:val="Standard"/>
    <w:qFormat/>
    <w:rsid w:val="006B2C8D"/>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aliases w:val="Body Text Char1,Body Text Char Char,Body Text Char2 Char Char,Body Text Char1 Char Char Char,Body Text Char Char Char Char Char,Body Text Char1 Char Char Char Char Char,Body Text Char Char Char Char Char Char Char"/>
    <w:basedOn w:val="Standard"/>
    <w:link w:val="TextkrperZchn"/>
    <w:rsid w:val="00AC3100"/>
    <w:pPr>
      <w:spacing w:after="120"/>
      <w:jc w:val="both"/>
    </w:pPr>
    <w:rPr>
      <w:sz w:val="22"/>
    </w:rPr>
  </w:style>
  <w:style w:type="paragraph" w:styleId="Fuzeile">
    <w:name w:val="footer"/>
    <w:basedOn w:val="Standard"/>
    <w:rsid w:val="00AC3100"/>
    <w:pPr>
      <w:tabs>
        <w:tab w:val="center" w:pos="4153"/>
        <w:tab w:val="right" w:pos="8306"/>
      </w:tabs>
    </w:pPr>
    <w:rPr>
      <w:rFonts w:ascii="Arial" w:hAnsi="Arial" w:cs="Arial"/>
      <w:i/>
      <w:iCs/>
      <w:sz w:val="18"/>
      <w:szCs w:val="18"/>
    </w:rPr>
  </w:style>
  <w:style w:type="character" w:styleId="Seitenzahl">
    <w:name w:val="page number"/>
    <w:basedOn w:val="Absatz-Standardschriftart"/>
    <w:rsid w:val="00AC3100"/>
  </w:style>
  <w:style w:type="table" w:styleId="Tabellengitternetz">
    <w:name w:val="Table Grid"/>
    <w:basedOn w:val="NormaleTabelle"/>
    <w:rsid w:val="00AC3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AC3100"/>
    <w:pPr>
      <w:tabs>
        <w:tab w:val="center" w:pos="4153"/>
        <w:tab w:val="right" w:pos="8306"/>
      </w:tabs>
      <w:spacing w:before="240" w:after="240"/>
    </w:pPr>
    <w:rPr>
      <w:rFonts w:ascii="Arial" w:hAnsi="Arial"/>
      <w:i/>
      <w:sz w:val="20"/>
    </w:rPr>
  </w:style>
  <w:style w:type="paragraph" w:customStyle="1" w:styleId="Country">
    <w:name w:val="Country"/>
    <w:next w:val="Textkrper"/>
    <w:rsid w:val="00AC3100"/>
    <w:pPr>
      <w:jc w:val="center"/>
    </w:pPr>
    <w:rPr>
      <w:rFonts w:ascii="Arial" w:hAnsi="Arial" w:cs="Arial"/>
      <w:b/>
      <w:bCs/>
      <w:sz w:val="48"/>
      <w:szCs w:val="48"/>
      <w:lang w:val="en-GB" w:eastAsia="zh-CN"/>
    </w:rPr>
  </w:style>
  <w:style w:type="paragraph" w:customStyle="1" w:styleId="DocTitle">
    <w:name w:val="Doc Title"/>
    <w:next w:val="Textkrper"/>
    <w:link w:val="DocTitleChar"/>
    <w:rsid w:val="00AC3100"/>
    <w:pPr>
      <w:jc w:val="center"/>
    </w:pPr>
    <w:rPr>
      <w:rFonts w:ascii="Arial" w:hAnsi="Arial" w:cs="Arial"/>
      <w:b/>
      <w:bCs/>
      <w:sz w:val="36"/>
      <w:szCs w:val="36"/>
      <w:lang w:val="en-GB" w:eastAsia="zh-CN"/>
    </w:rPr>
  </w:style>
  <w:style w:type="character" w:customStyle="1" w:styleId="TextkrperZchn">
    <w:name w:val="Textkörper Zchn"/>
    <w:aliases w:val="Body Text Char1 Zchn,Body Text Char Char Zchn,Body Text Char2 Char Char Zchn,Body Text Char1 Char Char Char Zchn,Body Text Char Char Char Char Char Zchn,Body Text Char1 Char Char Char Char Char Zchn"/>
    <w:basedOn w:val="Absatz-Standardschriftart"/>
    <w:link w:val="Textkrper"/>
    <w:rsid w:val="00AC3100"/>
    <w:rPr>
      <w:rFonts w:eastAsia="SimSun"/>
      <w:sz w:val="22"/>
      <w:szCs w:val="24"/>
      <w:lang w:val="en-GB" w:eastAsia="zh-CN" w:bidi="ar-SA"/>
    </w:rPr>
  </w:style>
  <w:style w:type="character" w:customStyle="1" w:styleId="DocTitleChar">
    <w:name w:val="Doc Title Char"/>
    <w:basedOn w:val="TextkrperZchn"/>
    <w:link w:val="DocTitle"/>
    <w:rsid w:val="00AC3100"/>
    <w:rPr>
      <w:rFonts w:ascii="Arial" w:hAnsi="Arial" w:cs="Arial"/>
      <w:b/>
      <w:bCs/>
      <w:sz w:val="36"/>
      <w:szCs w:val="36"/>
    </w:rPr>
  </w:style>
  <w:style w:type="paragraph" w:styleId="Funotentext">
    <w:name w:val="footnote text"/>
    <w:aliases w:val="Footnote Text Char1,Footnote Text Char Char,Footnote Text Char2 Char Char1,Footnote Text Char1 Char Char Char,Footnote Text Char Char Char Char Char,Footnote Text Char1 Char Char Char Char Char,Footnote Text Char,Footnote Text Char1 Char"/>
    <w:basedOn w:val="Standard"/>
    <w:semiHidden/>
    <w:rsid w:val="00AC3100"/>
    <w:rPr>
      <w:sz w:val="20"/>
      <w:szCs w:val="20"/>
    </w:rPr>
  </w:style>
  <w:style w:type="character" w:styleId="Funotenzeichen">
    <w:name w:val="footnote reference"/>
    <w:aliases w:val="Footnote,text,Footnotes refss"/>
    <w:basedOn w:val="Absatz-Standardschriftart"/>
    <w:semiHidden/>
    <w:rsid w:val="00AC3100"/>
    <w:rPr>
      <w:rFonts w:cs="Times New Roman"/>
      <w:vertAlign w:val="superscript"/>
    </w:rPr>
  </w:style>
  <w:style w:type="paragraph" w:customStyle="1" w:styleId="ListParagraph">
    <w:name w:val="List Paragraph"/>
    <w:basedOn w:val="Standard"/>
    <w:qFormat/>
    <w:rsid w:val="00AC3100"/>
    <w:pPr>
      <w:spacing w:after="200" w:line="276" w:lineRule="auto"/>
      <w:ind w:left="720"/>
    </w:pPr>
    <w:rPr>
      <w:rFonts w:ascii="Calibri" w:eastAsia="Calibri" w:hAnsi="Calibri"/>
      <w:sz w:val="22"/>
      <w:szCs w:val="22"/>
      <w:lang w:eastAsia="en-US"/>
    </w:rPr>
  </w:style>
  <w:style w:type="paragraph" w:customStyle="1" w:styleId="Bodybold">
    <w:name w:val="Body bold"/>
    <w:basedOn w:val="Textkrper"/>
    <w:rsid w:val="00AC3100"/>
    <w:pPr>
      <w:jc w:val="left"/>
    </w:pPr>
    <w:rPr>
      <w:b/>
      <w:bCs/>
    </w:rPr>
  </w:style>
  <w:style w:type="character" w:customStyle="1" w:styleId="BodyTextChar1Char">
    <w:name w:val="Body Text Char1 Char"/>
    <w:aliases w:val="Body Text Char Char Char,Body Text Char2 Char Char Char,Body Text Char1 Char Char Char Char,Body Text Char Char Char Char Char Char,Body Text Char1 Char Char Char Char Char Char,Body Text Char Char Char Char Char Char Char Char Char"/>
    <w:basedOn w:val="Absatz-Standardschriftart"/>
    <w:rsid w:val="00AC3100"/>
    <w:rPr>
      <w:rFonts w:eastAsia="SimSun"/>
      <w:sz w:val="22"/>
      <w:szCs w:val="24"/>
      <w:lang w:val="en-GB" w:eastAsia="zh-CN" w:bidi="ar-SA"/>
    </w:rPr>
  </w:style>
  <w:style w:type="character" w:styleId="Hyperlink">
    <w:name w:val="Hyperlink"/>
    <w:basedOn w:val="Absatz-Standardschriftart"/>
    <w:rsid w:val="006B2C8D"/>
    <w:rPr>
      <w:color w:val="0000FF"/>
      <w:u w:val="single"/>
    </w:rPr>
  </w:style>
  <w:style w:type="paragraph" w:customStyle="1" w:styleId="TableBold">
    <w:name w:val="Table Bold"/>
    <w:rsid w:val="006C77C6"/>
    <w:pPr>
      <w:outlineLvl w:val="0"/>
    </w:pPr>
    <w:rPr>
      <w:rFonts w:ascii="Arial" w:hAnsi="Arial" w:cs="Arial"/>
      <w:b/>
      <w:bCs/>
      <w:sz w:val="22"/>
      <w:szCs w:val="22"/>
      <w:lang w:val="en-GB" w:eastAsia="zh-CN"/>
    </w:rPr>
  </w:style>
  <w:style w:type="paragraph" w:styleId="Sprechblasentext">
    <w:name w:val="Balloon Text"/>
    <w:basedOn w:val="Standard"/>
    <w:semiHidden/>
    <w:rsid w:val="00EB17CC"/>
    <w:rPr>
      <w:rFonts w:ascii="Tahoma" w:hAnsi="Tahoma" w:cs="Tahoma"/>
      <w:sz w:val="16"/>
      <w:szCs w:val="16"/>
    </w:rPr>
  </w:style>
  <w:style w:type="character" w:styleId="Kommentarzeichen">
    <w:name w:val="annotation reference"/>
    <w:basedOn w:val="Absatz-Standardschriftart"/>
    <w:semiHidden/>
    <w:rsid w:val="00EB17CC"/>
    <w:rPr>
      <w:sz w:val="16"/>
      <w:szCs w:val="16"/>
    </w:rPr>
  </w:style>
  <w:style w:type="paragraph" w:styleId="Kommentartext">
    <w:name w:val="annotation text"/>
    <w:basedOn w:val="Standard"/>
    <w:semiHidden/>
    <w:rsid w:val="00EB17CC"/>
    <w:rPr>
      <w:sz w:val="20"/>
      <w:szCs w:val="20"/>
    </w:rPr>
  </w:style>
  <w:style w:type="paragraph" w:styleId="Kommentarthema">
    <w:name w:val="annotation subject"/>
    <w:basedOn w:val="Kommentartext"/>
    <w:next w:val="Kommentartext"/>
    <w:semiHidden/>
    <w:rsid w:val="00EB17CC"/>
    <w:rPr>
      <w:b/>
      <w:bCs/>
    </w:rPr>
  </w:style>
  <w:style w:type="character" w:customStyle="1" w:styleId="spelle">
    <w:name w:val="spelle"/>
    <w:basedOn w:val="Absatz-Standardschriftart"/>
    <w:rsid w:val="005F60E5"/>
  </w:style>
  <w:style w:type="character" w:styleId="Fett">
    <w:name w:val="Strong"/>
    <w:basedOn w:val="Absatz-Standardschriftart"/>
    <w:qFormat/>
    <w:rsid w:val="00E71F56"/>
    <w:rPr>
      <w:b/>
      <w:bCs/>
    </w:rPr>
  </w:style>
  <w:style w:type="character" w:customStyle="1" w:styleId="BodyTextChar1CharChar">
    <w:name w:val="Body Text Char1 Char Char"/>
    <w:aliases w:val="Body Text Char Char Char Char,Body Text Char1 Char Char2 Char Char Char,Body Text Char2 Char Char Char Char Char"/>
    <w:basedOn w:val="Absatz-Standardschriftart"/>
    <w:locked/>
    <w:rsid w:val="0014017A"/>
    <w:rPr>
      <w:rFonts w:eastAsia="SimSun"/>
      <w:sz w:val="22"/>
      <w:szCs w:val="24"/>
      <w:lang w:val="en-GB" w:eastAsia="zh-CN" w:bidi="ar-SA"/>
    </w:rPr>
  </w:style>
</w:styles>
</file>

<file path=word/webSettings.xml><?xml version="1.0" encoding="utf-8"?>
<w:webSettings xmlns:r="http://schemas.openxmlformats.org/officeDocument/2006/relationships" xmlns:w="http://schemas.openxmlformats.org/wordprocessingml/2006/main">
  <w:divs>
    <w:div w:id="1633947557">
      <w:bodyDiv w:val="1"/>
      <w:marLeft w:val="0"/>
      <w:marRight w:val="0"/>
      <w:marTop w:val="240"/>
      <w:marBottom w:val="240"/>
      <w:divBdr>
        <w:top w:val="none" w:sz="0" w:space="0" w:color="auto"/>
        <w:left w:val="none" w:sz="0" w:space="0" w:color="auto"/>
        <w:bottom w:val="none" w:sz="0" w:space="0" w:color="auto"/>
        <w:right w:val="none" w:sz="0" w:space="0" w:color="auto"/>
      </w:divBdr>
      <w:divsChild>
        <w:div w:id="1869297817">
          <w:marLeft w:val="0"/>
          <w:marRight w:val="0"/>
          <w:marTop w:val="240"/>
          <w:marBottom w:val="240"/>
          <w:divBdr>
            <w:top w:val="none" w:sz="0" w:space="0" w:color="auto"/>
            <w:left w:val="none" w:sz="0" w:space="0" w:color="auto"/>
            <w:bottom w:val="none" w:sz="0" w:space="0" w:color="auto"/>
            <w:right w:val="none" w:sz="0" w:space="0" w:color="auto"/>
          </w:divBdr>
          <w:divsChild>
            <w:div w:id="59905075">
              <w:marLeft w:val="75"/>
              <w:marRight w:val="75"/>
              <w:marTop w:val="0"/>
              <w:marBottom w:val="0"/>
              <w:divBdr>
                <w:top w:val="none" w:sz="0" w:space="0" w:color="auto"/>
                <w:left w:val="none" w:sz="0" w:space="0" w:color="auto"/>
                <w:bottom w:val="none" w:sz="0" w:space="0" w:color="auto"/>
                <w:right w:val="none" w:sz="0" w:space="0" w:color="auto"/>
              </w:divBdr>
              <w:divsChild>
                <w:div w:id="1885822159">
                  <w:marLeft w:val="0"/>
                  <w:marRight w:val="0"/>
                  <w:marTop w:val="0"/>
                  <w:marBottom w:val="0"/>
                  <w:divBdr>
                    <w:top w:val="none" w:sz="0" w:space="0" w:color="auto"/>
                    <w:left w:val="none" w:sz="0" w:space="0" w:color="auto"/>
                    <w:bottom w:val="none" w:sz="0" w:space="0" w:color="auto"/>
                    <w:right w:val="none" w:sz="0" w:space="0" w:color="auto"/>
                  </w:divBdr>
                  <w:divsChild>
                    <w:div w:id="191307220">
                      <w:marLeft w:val="0"/>
                      <w:marRight w:val="0"/>
                      <w:marTop w:val="0"/>
                      <w:marBottom w:val="0"/>
                      <w:divBdr>
                        <w:top w:val="none" w:sz="0" w:space="0" w:color="auto"/>
                        <w:left w:val="none" w:sz="0" w:space="0" w:color="auto"/>
                        <w:bottom w:val="none" w:sz="0" w:space="0" w:color="auto"/>
                        <w:right w:val="none" w:sz="0" w:space="0" w:color="auto"/>
                      </w:divBdr>
                    </w:div>
                    <w:div w:id="1544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4001</Words>
  <Characters>25212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[country]</vt:lpstr>
    </vt:vector>
  </TitlesOfParts>
  <Company>Amnesty International</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mlillieb</dc:creator>
  <cp:keywords/>
  <dc:description/>
  <cp:lastModifiedBy>Jenny</cp:lastModifiedBy>
  <cp:revision>2</cp:revision>
  <cp:lastPrinted>2009-04-15T14:27:00Z</cp:lastPrinted>
  <dcterms:created xsi:type="dcterms:W3CDTF">2009-11-27T15:32:00Z</dcterms:created>
  <dcterms:modified xsi:type="dcterms:W3CDTF">2009-11-27T15:32:00Z</dcterms:modified>
</cp:coreProperties>
</file>